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</w:t>
      </w:r>
      <w:r/>
    </w:p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ДУБРОВСКИЙ РАЙОННЫЙ СОВЕТ НАРОДНЫХ ДЕПУТАТОВ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Е Ш Е Н И Е</w:t>
      </w:r>
      <w:r/>
    </w:p>
    <w:p>
      <w:pPr>
        <w:pStyle w:val="6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3"/>
        <w:jc w:val="both"/>
      </w:pPr>
      <w:r>
        <w:rPr>
          <w:sz w:val="28"/>
          <w:szCs w:val="28"/>
          <w:u w:val="single"/>
        </w:rPr>
        <w:t xml:space="preserve">от  25. 05. 2021 года  №  156 - 7                    </w:t>
      </w:r>
      <w:r/>
    </w:p>
    <w:p>
      <w:pPr>
        <w:pStyle w:val="603"/>
        <w:jc w:val="both"/>
      </w:pPr>
      <w:r>
        <w:rPr>
          <w:sz w:val="28"/>
          <w:szCs w:val="28"/>
        </w:rPr>
        <w:t xml:space="preserve">рп. Дубровка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right="4252" w:firstLine="0"/>
        <w:jc w:val="both"/>
        <w:tabs>
          <w:tab w:val="clear" w:pos="708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  внесения изменений в схему функционального  зонирования Генерального плана и Правила землепользования и застройки  Дубровского городского   поселения   Дубровского муниципального района  Брянской  области</w:t>
      </w:r>
      <w:r/>
    </w:p>
    <w:p>
      <w:pPr>
        <w:pStyle w:val="603"/>
        <w:ind w:right="3774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 31, 32, 33 Г</w:t>
      </w:r>
      <w:r>
        <w:rPr>
          <w:sz w:val="28"/>
          <w:szCs w:val="28"/>
        </w:rPr>
        <w:t xml:space="preserve">радостроительного Кодекса Российской Федерации, ст. 16 Устава Дубровского муниципального района Брянской области, Положением о публичных слушаниях в муниципальном образовании «Дубровский район» утвержденном Решением Дубровского районного Совета народных де</w:t>
      </w:r>
      <w:r>
        <w:rPr>
          <w:sz w:val="28"/>
          <w:szCs w:val="28"/>
        </w:rPr>
        <w:t xml:space="preserve">путатов от 21.02.2012 г. № 7., Заключением комиссии по подготовке проектов Правил землепользования и застройки Дубровского городского  поселения  Дубровского муниципального района Брянской области, рассмотрев ходатайства администрации Дубровского района,  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Дубровский районный Совет народных депутатов</w:t>
      </w:r>
      <w:r/>
    </w:p>
    <w:p>
      <w:pPr>
        <w:pStyle w:val="60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</w:t>
      </w:r>
      <w:r/>
    </w:p>
    <w:p>
      <w:pPr>
        <w:pStyle w:val="60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firstLine="720"/>
        <w:jc w:val="both"/>
      </w:pPr>
      <w:r>
        <w:rPr>
          <w:sz w:val="28"/>
          <w:szCs w:val="28"/>
        </w:rPr>
        <w:t xml:space="preserve">1. Назначить публичные слушания  на   5 июля 2021 года в 10.00 по адресу: 242750, Брянская область, п. Дубровка, ул. Победы, д. 18, здание администрации Дубровского района, зал заседаний по вопросу:</w:t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Внесение изменений в схему функционального зонирования Генерального плана и  Правила землепользования и застройки Дубровского городского поселения  Дубровского муни</w:t>
      </w:r>
      <w:r>
        <w:rPr>
          <w:sz w:val="28"/>
          <w:szCs w:val="28"/>
        </w:rPr>
        <w:t xml:space="preserve">ципального района Брянской области, утвержденные Решением Дубровского районного Совета народных депутатов  от 26.12.2019  № 58-7 и от 26.12.2019 № 57-7, путем изменения функциональной зоны – общественно-деловая зона (О1) и отнесения территории площадью 260</w:t>
      </w:r>
      <w:r>
        <w:rPr>
          <w:sz w:val="28"/>
          <w:szCs w:val="28"/>
        </w:rPr>
        <w:t xml:space="preserve">0 кв.м. с кадастровым номером 32:05:0020301:693 по адресу: Российская Федерация, Брянская область, Дубровский муниципальный район, Дубровское городское поселение, д.Давыдчи, ул.Центральная, земельный участок 17 – на функциональную зону – Производственная з</w:t>
      </w:r>
      <w:r>
        <w:rPr>
          <w:sz w:val="28"/>
          <w:szCs w:val="28"/>
        </w:rPr>
        <w:t xml:space="preserve">она сельскохозяйственных предприятий Сх2 для хранения и переработки сельскохозяйственной продукции – размещение зданий, сооружений, используемых для производства, хранения, первичной и глубокой переработки сельскохозяйственной продукции (код вида – 1,15). </w:t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Утвердить состав Оргкомитета по подготовке и проведению публичных слушаний (приложение №1).</w:t>
      </w:r>
      <w:r/>
    </w:p>
    <w:p>
      <w:pPr>
        <w:pStyle w:val="603"/>
        <w:ind w:firstLine="708"/>
        <w:jc w:val="both"/>
      </w:pPr>
      <w:r>
        <w:rPr>
          <w:sz w:val="28"/>
          <w:szCs w:val="28"/>
        </w:rPr>
        <w:t xml:space="preserve">3. Прием предложений по вопросу</w:t>
      </w:r>
      <w:r>
        <w:rPr>
          <w:sz w:val="28"/>
          <w:szCs w:val="28"/>
        </w:rPr>
        <w:t xml:space="preserve"> внесения изменений  в схему функционального зонирования Генерального плана и  Правила землепользования и застройки  Дубровского городского поселения Дубровского муниципального района Брянской области осуществлять оргкомитету в течение 10 календарных дней </w:t>
      </w:r>
      <w:r>
        <w:rPr>
          <w:sz w:val="28"/>
          <w:szCs w:val="28"/>
        </w:rPr>
        <w:t xml:space="preserve">со дня официального опубликования настоящего Решения по адресу: п. Дубровка, ул. Победы, д. 18, отдел архитектуры и градостроительства администрации Дубровского района, кабинет №16, телефон 9-14-03, в рабочие дни с 9.00  до 16.30, перерыв с 13.00 до 14.00.</w:t>
      </w:r>
      <w:r/>
    </w:p>
    <w:p>
      <w:pPr>
        <w:pStyle w:val="603"/>
        <w:ind w:firstLine="709"/>
        <w:jc w:val="both"/>
      </w:pPr>
      <w:r>
        <w:rPr>
          <w:sz w:val="28"/>
          <w:szCs w:val="28"/>
        </w:rPr>
        <w:t xml:space="preserve">4.  Решение вступает в силу с момента опубликования.</w:t>
      </w:r>
      <w:r/>
    </w:p>
    <w:p>
      <w:pPr>
        <w:pStyle w:val="603"/>
        <w:ind w:firstLine="708"/>
        <w:jc w:val="both"/>
      </w:pPr>
      <w:r>
        <w:rPr>
          <w:sz w:val="28"/>
          <w:szCs w:val="28"/>
        </w:rPr>
        <w:t xml:space="preserve">5. Настоящее Решение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Интернет:  www.admdubrovka.ru.</w:t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Дубровского</w:t>
      </w:r>
      <w:r/>
    </w:p>
    <w:p>
      <w:pPr>
        <w:pStyle w:val="6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                                         А.В.Сорокин</w:t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tabs>
          <w:tab w:val="clear" w:pos="708" w:leader="none"/>
          <w:tab w:val="right" w:pos="9355" w:leader="none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Приложение №1</w:t>
      </w:r>
      <w:r/>
    </w:p>
    <w:p>
      <w:pPr>
        <w:pStyle w:val="603"/>
        <w:ind w:left="5103" w:right="-143" w:firstLine="0"/>
        <w:tabs>
          <w:tab w:val="clear" w:pos="708" w:leader="none"/>
          <w:tab w:val="left" w:pos="5103" w:leader="none"/>
          <w:tab w:val="right" w:pos="9498" w:leader="none"/>
        </w:tabs>
      </w:pPr>
      <w:r>
        <w:rPr>
          <w:sz w:val="28"/>
          <w:szCs w:val="28"/>
        </w:rPr>
        <w:t xml:space="preserve">к Решению Дубровского районного Совета народных депутатов    </w:t>
      </w:r>
      <w:r/>
    </w:p>
    <w:p>
      <w:pPr>
        <w:pStyle w:val="603"/>
        <w:ind w:left="5103" w:firstLine="0"/>
        <w:tabs>
          <w:tab w:val="clear" w:pos="708" w:leader="none"/>
          <w:tab w:val="left" w:pos="5103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  25. 05. 2021 г. № 156 - 7  </w:t>
      </w:r>
      <w:r/>
    </w:p>
    <w:p>
      <w:pPr>
        <w:pStyle w:val="6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</w:t>
      </w:r>
      <w:r/>
    </w:p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подготовке и проведению публичных слушаний </w:t>
      </w:r>
      <w:r/>
    </w:p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5"/>
        <w:numPr>
          <w:ilvl w:val="0"/>
          <w:numId w:val="3"/>
        </w:numPr>
        <w:ind w:left="0" w:hanging="284"/>
        <w:jc w:val="both"/>
        <w:widowControl/>
        <w:tabs>
          <w:tab w:val="left" w:pos="0" w:leader="none"/>
          <w:tab w:val="clear" w:pos="70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Черняков Г.А. - Глава муниципального образования «Дубровский район»;</w:t>
      </w:r>
      <w:r/>
    </w:p>
    <w:p>
      <w:pPr>
        <w:pStyle w:val="625"/>
        <w:numPr>
          <w:ilvl w:val="0"/>
          <w:numId w:val="3"/>
        </w:numPr>
        <w:ind w:left="0" w:hanging="284"/>
        <w:jc w:val="both"/>
        <w:widowControl/>
        <w:tabs>
          <w:tab w:val="left" w:pos="0" w:leader="none"/>
          <w:tab w:val="clear" w:pos="708" w:leader="none"/>
        </w:tabs>
      </w:pPr>
      <w:r>
        <w:rPr>
          <w:rFonts w:ascii="Times New Roman" w:hAnsi="Times New Roman" w:cs="Times New Roman"/>
          <w:sz w:val="28"/>
        </w:rPr>
        <w:t xml:space="preserve">Ефименко С.Н. – заместитель главы администрации Дубровского района;</w:t>
      </w:r>
      <w:r/>
    </w:p>
    <w:p>
      <w:pPr>
        <w:pStyle w:val="625"/>
        <w:numPr>
          <w:ilvl w:val="0"/>
          <w:numId w:val="3"/>
        </w:numPr>
        <w:ind w:left="0" w:hanging="284"/>
        <w:jc w:val="both"/>
        <w:widowControl/>
        <w:tabs>
          <w:tab w:val="left" w:pos="0" w:leader="none"/>
          <w:tab w:val="clear" w:pos="708" w:leader="none"/>
        </w:tabs>
      </w:pPr>
      <w:r>
        <w:rPr>
          <w:rFonts w:ascii="Times New Roman" w:hAnsi="Times New Roman" w:cs="Times New Roman"/>
          <w:sz w:val="28"/>
        </w:rPr>
        <w:t xml:space="preserve">Самохин И.В. – заместитель главы администрации Дубровского района;</w:t>
      </w:r>
      <w:r/>
    </w:p>
    <w:p>
      <w:pPr>
        <w:pStyle w:val="625"/>
        <w:numPr>
          <w:ilvl w:val="0"/>
          <w:numId w:val="3"/>
        </w:numPr>
        <w:ind w:left="0" w:hanging="284"/>
        <w:jc w:val="both"/>
        <w:widowControl/>
        <w:tabs>
          <w:tab w:val="left" w:pos="0" w:leader="none"/>
          <w:tab w:val="clear" w:pos="708" w:leader="none"/>
        </w:tabs>
      </w:pPr>
      <w:r>
        <w:rPr>
          <w:rFonts w:ascii="Times New Roman" w:hAnsi="Times New Roman" w:cs="Times New Roman"/>
          <w:sz w:val="28"/>
        </w:rPr>
        <w:t xml:space="preserve">Волосевич И.В. – председатель комитета имущественных отношений  администрации района;</w:t>
      </w:r>
      <w:r/>
    </w:p>
    <w:p>
      <w:pPr>
        <w:pStyle w:val="625"/>
        <w:numPr>
          <w:ilvl w:val="0"/>
          <w:numId w:val="3"/>
        </w:numPr>
        <w:ind w:left="0" w:hanging="284"/>
        <w:jc w:val="both"/>
        <w:widowControl/>
        <w:tabs>
          <w:tab w:val="left" w:pos="0" w:leader="none"/>
          <w:tab w:val="clear" w:pos="708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Якубович М.В. – начальник юридического отдела администрации района;</w:t>
      </w:r>
      <w:r/>
    </w:p>
    <w:p>
      <w:pPr>
        <w:pStyle w:val="603"/>
        <w:numPr>
          <w:ilvl w:val="0"/>
          <w:numId w:val="3"/>
        </w:numPr>
        <w:ind w:left="0" w:hanging="284"/>
        <w:jc w:val="both"/>
        <w:tabs>
          <w:tab w:val="left" w:pos="0" w:leader="none"/>
          <w:tab w:val="left" w:pos="360" w:leader="none"/>
          <w:tab w:val="clear" w:pos="708" w:leader="none"/>
          <w:tab w:val="left" w:pos="1080" w:leader="none"/>
        </w:tabs>
      </w:pPr>
      <w:r>
        <w:rPr>
          <w:sz w:val="28"/>
          <w:szCs w:val="28"/>
        </w:rPr>
        <w:t xml:space="preserve">Чураков А.А. – начальник отдела архитектуры и градостроительства администрации Дубровского района.</w:t>
      </w:r>
      <w:r/>
    </w:p>
    <w:p>
      <w:pPr>
        <w:pStyle w:val="6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99" w:right="850" w:bottom="539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3"/>
    <w:next w:val="6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3"/>
    <w:next w:val="60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23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04">
    <w:name w:val="WW8Num1z0"/>
    <w:qFormat/>
    <w:rPr>
      <w:rFonts w:ascii="Times New Roman" w:hAnsi="Times New Roman" w:cs="Times New Roman"/>
      <w:sz w:val="28"/>
      <w:szCs w:val="28"/>
    </w:rPr>
  </w:style>
  <w:style w:type="character" w:styleId="605">
    <w:name w:val="WW8Num1z1"/>
    <w:qFormat/>
  </w:style>
  <w:style w:type="character" w:styleId="606">
    <w:name w:val="WW8Num1z2"/>
    <w:qFormat/>
  </w:style>
  <w:style w:type="character" w:styleId="607">
    <w:name w:val="WW8Num1z3"/>
    <w:qFormat/>
  </w:style>
  <w:style w:type="character" w:styleId="608">
    <w:name w:val="WW8Num1z4"/>
    <w:qFormat/>
  </w:style>
  <w:style w:type="character" w:styleId="609">
    <w:name w:val="WW8Num1z5"/>
    <w:qFormat/>
  </w:style>
  <w:style w:type="character" w:styleId="610">
    <w:name w:val="WW8Num1z6"/>
    <w:qFormat/>
  </w:style>
  <w:style w:type="character" w:styleId="611">
    <w:name w:val="WW8Num1z7"/>
    <w:qFormat/>
  </w:style>
  <w:style w:type="character" w:styleId="612">
    <w:name w:val="WW8Num1z8"/>
    <w:qFormat/>
  </w:style>
  <w:style w:type="character" w:styleId="613">
    <w:name w:val="WW8Num2z0"/>
    <w:qFormat/>
    <w:rPr>
      <w:rFonts w:ascii="Symbol" w:hAnsi="Symbol" w:cs="Symbol"/>
    </w:rPr>
  </w:style>
  <w:style w:type="character" w:styleId="614">
    <w:name w:val="WW8Num2z1"/>
    <w:qFormat/>
    <w:rPr>
      <w:rFonts w:ascii="Courier New" w:hAnsi="Courier New" w:cs="Courier New"/>
    </w:rPr>
  </w:style>
  <w:style w:type="character" w:styleId="615">
    <w:name w:val="WW8Num2z2"/>
    <w:qFormat/>
    <w:rPr>
      <w:rFonts w:ascii="Wingdings" w:hAnsi="Wingdings" w:cs="Wingdings"/>
    </w:rPr>
  </w:style>
  <w:style w:type="character" w:styleId="616">
    <w:name w:val="WW8Num3z0"/>
    <w:qFormat/>
    <w:rPr>
      <w:rFonts w:ascii="Symbol" w:hAnsi="Symbol" w:cs="Symbol"/>
    </w:rPr>
  </w:style>
  <w:style w:type="character" w:styleId="617">
    <w:name w:val="WW8Num3z1"/>
    <w:qFormat/>
    <w:rPr>
      <w:rFonts w:ascii="Courier New" w:hAnsi="Courier New" w:cs="Courier New"/>
    </w:rPr>
  </w:style>
  <w:style w:type="character" w:styleId="618">
    <w:name w:val="WW8Num3z2"/>
    <w:qFormat/>
    <w:rPr>
      <w:rFonts w:ascii="Wingdings" w:hAnsi="Wingdings" w:cs="Wingdings"/>
    </w:rPr>
  </w:style>
  <w:style w:type="character" w:styleId="619">
    <w:name w:val="Основной шрифт абзаца"/>
    <w:qFormat/>
  </w:style>
  <w:style w:type="paragraph" w:styleId="620">
    <w:name w:val="Heading"/>
    <w:basedOn w:val="603"/>
    <w:next w:val="621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21">
    <w:name w:val="Body Text"/>
    <w:basedOn w:val="603"/>
    <w:pPr>
      <w:spacing w:lineRule="auto" w:line="276" w:after="140" w:before="0"/>
    </w:pPr>
  </w:style>
  <w:style w:type="paragraph" w:styleId="622">
    <w:name w:val="List"/>
    <w:basedOn w:val="621"/>
  </w:style>
  <w:style w:type="paragraph" w:styleId="623">
    <w:name w:val="Caption"/>
    <w:basedOn w:val="603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24">
    <w:name w:val="Index"/>
    <w:basedOn w:val="603"/>
    <w:qFormat/>
    <w:pPr>
      <w:suppressLineNumbers/>
    </w:pPr>
  </w:style>
  <w:style w:type="paragraph" w:styleId="625">
    <w:name w:val="ConsPlusNonformat"/>
    <w:qFormat/>
    <w:rPr>
      <w:rFonts w:ascii="Courier New" w:hAnsi="Courier New" w:cs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26">
    <w:name w:val="Абзац списка"/>
    <w:basedOn w:val="603"/>
    <w:qFormat/>
    <w:rPr>
      <w:sz w:val="20"/>
      <w:szCs w:val="20"/>
    </w:rPr>
    <w:pPr>
      <w:contextualSpacing w:val="true"/>
      <w:ind w:left="720" w:firstLine="0"/>
      <w:spacing w:after="0" w:before="0"/>
    </w:pPr>
  </w:style>
  <w:style w:type="paragraph" w:styleId="627">
    <w:name w:val="Iau?iue"/>
    <w:qFormat/>
    <w:rPr>
      <w:rFonts w:ascii="Times New Roman" w:hAnsi="Times New Roman" w:cs="Times New Roman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numbering" w:styleId="628">
    <w:name w:val="WW8Num1"/>
    <w:qFormat/>
  </w:style>
  <w:style w:type="numbering" w:styleId="629">
    <w:name w:val="WW8Num2"/>
    <w:qFormat/>
  </w:style>
  <w:style w:type="numbering" w:styleId="630">
    <w:name w:val="WW8Num3"/>
    <w:qFormat/>
  </w:style>
  <w:style w:type="character" w:styleId="905" w:default="1">
    <w:name w:val="Default Paragraph Font"/>
    <w:uiPriority w:val="1"/>
    <w:semiHidden/>
    <w:unhideWhenUsed/>
  </w:style>
  <w:style w:type="numbering" w:styleId="906" w:default="1">
    <w:name w:val="No List"/>
    <w:uiPriority w:val="99"/>
    <w:semiHidden/>
    <w:unhideWhenUsed/>
  </w:style>
  <w:style w:type="table" w:styleId="9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dc:language>en-US</dc:language>
  <cp:lastModifiedBy>архитектура дубровка</cp:lastModifiedBy>
  <cp:revision>7</cp:revision>
  <dcterms:created xsi:type="dcterms:W3CDTF">2021-06-01T16:25:00Z</dcterms:created>
  <dcterms:modified xsi:type="dcterms:W3CDTF">2022-03-04T06:58:47Z</dcterms:modified>
</cp:coreProperties>
</file>