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CA" w:rsidRDefault="00E13ECA" w:rsidP="00E13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13ECA" w:rsidRDefault="00E13ECA" w:rsidP="00E13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Контрольно-счетной палаты Дубровского района</w:t>
      </w:r>
    </w:p>
    <w:p w:rsidR="00E13ECA" w:rsidRDefault="00E13ECA" w:rsidP="00E13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за 2014 год.</w:t>
      </w:r>
    </w:p>
    <w:p w:rsidR="00E13ECA" w:rsidRDefault="00E13ECA" w:rsidP="00E13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Дубровского района на отчет об исполнении бюджета муниципального образования «</w:t>
      </w:r>
      <w:proofErr w:type="spellStart"/>
      <w:r w:rsidR="00E244CC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 подготовлено в соответствии со статьей 264.4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103 «Последующий контроль исполнения бюджета Дубровского района». </w:t>
      </w:r>
      <w:r>
        <w:t xml:space="preserve"> </w:t>
      </w:r>
    </w:p>
    <w:p w:rsidR="00ED5DC6" w:rsidRDefault="00ED5DC6" w:rsidP="00ED5DC6">
      <w:pPr>
        <w:pStyle w:val="a5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E244CC">
        <w:rPr>
          <w:szCs w:val="28"/>
        </w:rPr>
        <w:t>Рябчинское</w:t>
      </w:r>
      <w:proofErr w:type="spellEnd"/>
      <w:r w:rsidR="00E244CC">
        <w:rPr>
          <w:szCs w:val="28"/>
        </w:rPr>
        <w:t xml:space="preserve"> </w:t>
      </w:r>
      <w:r>
        <w:rPr>
          <w:szCs w:val="28"/>
        </w:rPr>
        <w:t xml:space="preserve">сельское поселение»  </w:t>
      </w:r>
      <w:r>
        <w:rPr>
          <w:color w:val="000000"/>
          <w:szCs w:val="28"/>
        </w:rPr>
        <w:t>об исполнении бюджета (далее – бюджетная отчетность) за 2014 год представлена до 1 апреля 2015 года</w:t>
      </w:r>
      <w:r w:rsidR="008300BB">
        <w:rPr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</w:p>
    <w:p w:rsidR="00ED5DC6" w:rsidRDefault="00ED5DC6" w:rsidP="00ED5DC6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Представленный к внешней проверке годовой отчет муниципального образования «</w:t>
      </w:r>
      <w:proofErr w:type="spellStart"/>
      <w:r w:rsidR="00E244CC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2014 год соответствует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№191н. 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Основные меры по исполнению бюджета за 2014 год определены постановлением </w:t>
      </w:r>
      <w:proofErr w:type="spellStart"/>
      <w:r w:rsidR="00E244CC">
        <w:rPr>
          <w:rFonts w:ascii="Times New Roman" w:hAnsi="Times New Roman"/>
          <w:sz w:val="28"/>
          <w:szCs w:val="28"/>
        </w:rPr>
        <w:t>Рябчинской</w:t>
      </w:r>
      <w:proofErr w:type="spellEnd"/>
      <w:r w:rsidR="00E24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сельской администрации </w:t>
      </w:r>
      <w:r w:rsidRPr="004B35A1">
        <w:rPr>
          <w:rFonts w:ascii="Times New Roman" w:hAnsi="Times New Roman"/>
          <w:sz w:val="28"/>
          <w:szCs w:val="28"/>
        </w:rPr>
        <w:t xml:space="preserve">от </w:t>
      </w:r>
      <w:r w:rsidR="004B35A1">
        <w:rPr>
          <w:rFonts w:ascii="Times New Roman" w:hAnsi="Times New Roman"/>
          <w:sz w:val="28"/>
          <w:szCs w:val="28"/>
        </w:rPr>
        <w:t>24</w:t>
      </w:r>
      <w:r w:rsidRPr="004B35A1">
        <w:rPr>
          <w:rFonts w:ascii="Times New Roman" w:hAnsi="Times New Roman"/>
          <w:sz w:val="28"/>
          <w:szCs w:val="28"/>
        </w:rPr>
        <w:t>.</w:t>
      </w:r>
      <w:r w:rsidR="004B35A1">
        <w:rPr>
          <w:rFonts w:ascii="Times New Roman" w:hAnsi="Times New Roman"/>
          <w:sz w:val="28"/>
          <w:szCs w:val="28"/>
        </w:rPr>
        <w:t>12</w:t>
      </w:r>
      <w:r w:rsidRPr="004B35A1">
        <w:rPr>
          <w:rFonts w:ascii="Times New Roman" w:hAnsi="Times New Roman"/>
          <w:sz w:val="28"/>
          <w:szCs w:val="28"/>
        </w:rPr>
        <w:t>.2013 №</w:t>
      </w:r>
      <w:r w:rsidR="004B35A1">
        <w:rPr>
          <w:rFonts w:ascii="Times New Roman" w:hAnsi="Times New Roman"/>
          <w:sz w:val="28"/>
          <w:szCs w:val="28"/>
        </w:rPr>
        <w:t>32-П</w:t>
      </w:r>
      <w:r>
        <w:rPr>
          <w:rFonts w:ascii="Times New Roman" w:hAnsi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E244CC">
        <w:rPr>
          <w:rFonts w:ascii="Times New Roman" w:hAnsi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на 2014 год и на плановый период 2015 и 2016 годов».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Нормативным документом установлены основные требования по исполнению бюджета для главных администраторов доходов бюджета, главных администраторов источников финансирования дефицита бюджета, главных распорядителей средств бюджета: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реализация мер по обеспечению поступления </w:t>
      </w:r>
      <w:proofErr w:type="spellStart"/>
      <w:r>
        <w:rPr>
          <w:rFonts w:ascii="Times New Roman" w:hAnsi="Times New Roman"/>
          <w:sz w:val="28"/>
          <w:szCs w:val="28"/>
        </w:rPr>
        <w:t>администрируемых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налогов, сборов и других обязательных платежей, а также сокращению задолженности по их уплате;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предоставление в финансовое управление сведений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составление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и ведения кассового плана (прогноз поступлений доходов бюджета, прогноз кассовых поступлений и кассовых выплат по источникам внутреннего финансирования дефицита бюджета) в соответствии с порядком, установленным финансовым управлением;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обеспечение эффективного использования средств бюджета в течение текущего финансового года в соответствии с кассовым планом;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своевременность доведения </w:t>
      </w:r>
      <w:proofErr w:type="gramStart"/>
      <w:r>
        <w:rPr>
          <w:rFonts w:ascii="Times New Roman" w:hAnsi="Times New Roman"/>
          <w:sz w:val="28"/>
          <w:szCs w:val="28"/>
        </w:rPr>
        <w:t>в установленном порядке уведомления по расчетам между бюджетами по межбюджетным трансфертам до администраторов</w:t>
      </w:r>
      <w:proofErr w:type="gramEnd"/>
      <w:r>
        <w:rPr>
          <w:rFonts w:ascii="Times New Roman" w:hAnsi="Times New Roman"/>
          <w:sz w:val="28"/>
          <w:szCs w:val="28"/>
        </w:rPr>
        <w:t xml:space="preserve"> доходов бюджета.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Контрольно - счётная палата отмечает, что установленные требования не противоречат бюджетным полномочиям, определенным статьями 158, </w:t>
      </w:r>
      <w:r>
        <w:rPr>
          <w:rFonts w:ascii="Times New Roman" w:hAnsi="Times New Roman"/>
          <w:sz w:val="28"/>
          <w:szCs w:val="28"/>
        </w:rPr>
        <w:lastRenderedPageBreak/>
        <w:t xml:space="preserve">160.1,  160.2, 162 Бюджетного кодекса РФ. Организация и исполнение бюджета в отчетном периоде осуществлялось </w:t>
      </w:r>
      <w:proofErr w:type="spellStart"/>
      <w:r w:rsidR="00E244CC">
        <w:rPr>
          <w:rFonts w:ascii="Times New Roman" w:hAnsi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сельской администрацией в соответствии со статьей 215.1  Бюджетного кодекса РФ на основании сводной бюджетной росписи бюджета муниципального образования «</w:t>
      </w:r>
      <w:proofErr w:type="spellStart"/>
      <w:r w:rsidR="00E244CC">
        <w:rPr>
          <w:rFonts w:ascii="Times New Roman" w:hAnsi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поселение».     </w:t>
      </w: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E244CC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поселение»: доходов, расходов, дефицита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бюджета.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 бюджета на 2014 год первоначально утверждены решением </w:t>
      </w:r>
      <w:proofErr w:type="spellStart"/>
      <w:r w:rsidR="00E244CC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E24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24.12.2013 года №1</w:t>
      </w:r>
      <w:r w:rsidR="00E244C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«О бюджета муниципального образования «</w:t>
      </w:r>
      <w:proofErr w:type="spellStart"/>
      <w:r w:rsidR="00E244CC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на 2014 год и на плановый период 2015 и 2016 годов» по доходам в объеме </w:t>
      </w:r>
      <w:r w:rsidR="00E244CC">
        <w:rPr>
          <w:rFonts w:ascii="Times New Roman" w:hAnsi="Times New Roman" w:cs="Times New Roman"/>
          <w:sz w:val="28"/>
          <w:szCs w:val="28"/>
        </w:rPr>
        <w:t>1 906,0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E244CC">
        <w:rPr>
          <w:rFonts w:ascii="Times New Roman" w:hAnsi="Times New Roman" w:cs="Times New Roman"/>
          <w:sz w:val="28"/>
          <w:szCs w:val="28"/>
        </w:rPr>
        <w:t>1 906,0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без дефицита.</w:t>
      </w:r>
      <w:proofErr w:type="gramEnd"/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  </w:t>
      </w:r>
      <w:r w:rsidR="00E244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2014 год в окончательной редакции утвержден по доходам в объеме  </w:t>
      </w:r>
      <w:r w:rsidR="00E244CC">
        <w:rPr>
          <w:rFonts w:ascii="Times New Roman" w:hAnsi="Times New Roman" w:cs="Times New Roman"/>
          <w:sz w:val="28"/>
          <w:szCs w:val="28"/>
        </w:rPr>
        <w:t>8 179,9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 </w:t>
      </w:r>
      <w:r w:rsidR="00E244CC">
        <w:rPr>
          <w:rFonts w:ascii="Times New Roman" w:hAnsi="Times New Roman" w:cs="Times New Roman"/>
          <w:sz w:val="28"/>
          <w:szCs w:val="28"/>
        </w:rPr>
        <w:t>8 187,6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размере  </w:t>
      </w:r>
      <w:r w:rsidR="00E244CC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утвержденные доходы бюджета были увеличены на   </w:t>
      </w:r>
      <w:r w:rsidR="00E244CC">
        <w:rPr>
          <w:rFonts w:ascii="Times New Roman" w:hAnsi="Times New Roman" w:cs="Times New Roman"/>
          <w:sz w:val="28"/>
          <w:szCs w:val="28"/>
        </w:rPr>
        <w:t>6 273,9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в </w:t>
      </w:r>
      <w:r w:rsidR="00E244CC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раза, расходы – на   </w:t>
      </w:r>
      <w:r w:rsidR="00E244CC">
        <w:rPr>
          <w:rFonts w:ascii="Times New Roman" w:hAnsi="Times New Roman" w:cs="Times New Roman"/>
          <w:sz w:val="28"/>
          <w:szCs w:val="28"/>
        </w:rPr>
        <w:t>6 281,6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в </w:t>
      </w:r>
      <w:r w:rsidR="00E244CC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доходная часть бюджета исполнена в сумме </w:t>
      </w:r>
      <w:r w:rsidR="005E5AAB">
        <w:rPr>
          <w:rFonts w:ascii="Times New Roman" w:hAnsi="Times New Roman" w:cs="Times New Roman"/>
          <w:sz w:val="28"/>
          <w:szCs w:val="28"/>
        </w:rPr>
        <w:t>7 970,2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E5AAB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,4% плановых назначений отчетного периода. К уровню 2013 года доходы увеличились на </w:t>
      </w:r>
      <w:r w:rsidR="005E5AAB">
        <w:rPr>
          <w:rFonts w:ascii="Times New Roman" w:hAnsi="Times New Roman" w:cs="Times New Roman"/>
          <w:sz w:val="28"/>
          <w:szCs w:val="28"/>
        </w:rPr>
        <w:t>4 889,3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в </w:t>
      </w:r>
      <w:r w:rsidR="005E5AA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,6 раза.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в 2014 году составили </w:t>
      </w:r>
      <w:r w:rsidR="005E5AAB">
        <w:rPr>
          <w:rFonts w:ascii="Times New Roman" w:hAnsi="Times New Roman" w:cs="Times New Roman"/>
          <w:sz w:val="28"/>
          <w:szCs w:val="28"/>
        </w:rPr>
        <w:t>7 781,9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</w:t>
      </w:r>
      <w:r w:rsidR="005E5AAB">
        <w:rPr>
          <w:rFonts w:ascii="Times New Roman" w:hAnsi="Times New Roman" w:cs="Times New Roman"/>
          <w:sz w:val="28"/>
          <w:szCs w:val="28"/>
        </w:rPr>
        <w:t>95,0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уровню 2013 года расходы увеличились на </w:t>
      </w:r>
      <w:r w:rsidR="005E5AAB">
        <w:rPr>
          <w:rFonts w:ascii="Times New Roman" w:hAnsi="Times New Roman" w:cs="Times New Roman"/>
          <w:sz w:val="28"/>
          <w:szCs w:val="28"/>
        </w:rPr>
        <w:t>4 638,3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в </w:t>
      </w:r>
      <w:r w:rsidR="005E5AAB">
        <w:rPr>
          <w:rFonts w:ascii="Times New Roman" w:hAnsi="Times New Roman" w:cs="Times New Roman"/>
          <w:sz w:val="28"/>
          <w:szCs w:val="28"/>
        </w:rPr>
        <w:t>2,5</w:t>
      </w:r>
      <w:r>
        <w:rPr>
          <w:rFonts w:ascii="Times New Roman" w:hAnsi="Times New Roman" w:cs="Times New Roman"/>
          <w:sz w:val="28"/>
          <w:szCs w:val="28"/>
        </w:rPr>
        <w:t xml:space="preserve"> раза.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в 2014 году  при уточненном плановом показателе дефицита бюджета  в объеме  </w:t>
      </w:r>
      <w:r w:rsidR="005E5AAB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фактически сложился </w:t>
      </w:r>
      <w:r w:rsidR="00F9236D">
        <w:rPr>
          <w:rFonts w:ascii="Times New Roman" w:hAnsi="Times New Roman" w:cs="Times New Roman"/>
          <w:sz w:val="28"/>
          <w:szCs w:val="28"/>
        </w:rPr>
        <w:t xml:space="preserve">дефицит </w:t>
      </w:r>
      <w:r>
        <w:rPr>
          <w:rFonts w:ascii="Times New Roman" w:hAnsi="Times New Roman" w:cs="Times New Roman"/>
          <w:sz w:val="28"/>
          <w:szCs w:val="28"/>
        </w:rPr>
        <w:t xml:space="preserve">в сумме  </w:t>
      </w:r>
      <w:r w:rsidR="005E5AAB">
        <w:rPr>
          <w:rFonts w:ascii="Times New Roman" w:hAnsi="Times New Roman" w:cs="Times New Roman"/>
          <w:sz w:val="28"/>
          <w:szCs w:val="28"/>
        </w:rPr>
        <w:t>188,3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225375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225375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от 24.1</w:t>
      </w:r>
      <w:r w:rsidR="002253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.2013 №</w:t>
      </w:r>
      <w:r w:rsidR="00F43AE6">
        <w:rPr>
          <w:rFonts w:ascii="Times New Roman" w:hAnsi="Times New Roman" w:cs="Times New Roman"/>
          <w:sz w:val="28"/>
          <w:szCs w:val="28"/>
        </w:rPr>
        <w:t>127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2014 год и на плановый период 2015 и 2016 годов доходы бюджета на 2014 годы были утверждены в сумме </w:t>
      </w:r>
      <w:r w:rsidR="00F43AE6">
        <w:rPr>
          <w:rFonts w:ascii="Times New Roman" w:hAnsi="Times New Roman" w:cs="Times New Roman"/>
          <w:sz w:val="28"/>
          <w:szCs w:val="28"/>
        </w:rPr>
        <w:t>1 906,0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F43AE6">
        <w:rPr>
          <w:rFonts w:ascii="Times New Roman" w:hAnsi="Times New Roman" w:cs="Times New Roman"/>
          <w:sz w:val="28"/>
          <w:szCs w:val="28"/>
        </w:rPr>
        <w:t>Рябчинского</w:t>
      </w:r>
      <w:proofErr w:type="spellEnd"/>
      <w:r w:rsidR="00F4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от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="00F43AE6">
        <w:rPr>
          <w:rFonts w:ascii="Times New Roman" w:hAnsi="Times New Roman"/>
          <w:bCs/>
          <w:sz w:val="28"/>
          <w:szCs w:val="28"/>
        </w:rPr>
        <w:t>17</w:t>
      </w:r>
      <w:r>
        <w:rPr>
          <w:rFonts w:ascii="Times New Roman" w:hAnsi="Times New Roman"/>
          <w:bCs/>
          <w:sz w:val="28"/>
          <w:szCs w:val="28"/>
        </w:rPr>
        <w:t>.02.2014 №1</w:t>
      </w:r>
      <w:r w:rsidR="00F43AE6">
        <w:rPr>
          <w:rFonts w:ascii="Times New Roman" w:hAnsi="Times New Roman"/>
          <w:bCs/>
          <w:sz w:val="28"/>
          <w:szCs w:val="28"/>
        </w:rPr>
        <w:t>28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F43AE6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.</w:t>
      </w:r>
      <w:r w:rsidR="00F43AE6">
        <w:rPr>
          <w:rFonts w:ascii="Times New Roman" w:hAnsi="Times New Roman"/>
          <w:bCs/>
          <w:sz w:val="28"/>
          <w:szCs w:val="28"/>
        </w:rPr>
        <w:t>05</w:t>
      </w:r>
      <w:r>
        <w:rPr>
          <w:rFonts w:ascii="Times New Roman" w:hAnsi="Times New Roman"/>
          <w:bCs/>
          <w:sz w:val="28"/>
          <w:szCs w:val="28"/>
        </w:rPr>
        <w:t>.2014 №</w:t>
      </w:r>
      <w:r w:rsidR="00F43AE6">
        <w:rPr>
          <w:rFonts w:ascii="Times New Roman" w:hAnsi="Times New Roman"/>
          <w:bCs/>
          <w:sz w:val="28"/>
          <w:szCs w:val="28"/>
        </w:rPr>
        <w:t>134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F43AE6">
        <w:rPr>
          <w:rFonts w:ascii="Times New Roman" w:hAnsi="Times New Roman"/>
          <w:bCs/>
          <w:sz w:val="28"/>
          <w:szCs w:val="28"/>
        </w:rPr>
        <w:t>27</w:t>
      </w:r>
      <w:r>
        <w:rPr>
          <w:rFonts w:ascii="Times New Roman" w:hAnsi="Times New Roman"/>
          <w:bCs/>
          <w:sz w:val="28"/>
          <w:szCs w:val="28"/>
        </w:rPr>
        <w:t>.07.2014 №</w:t>
      </w:r>
      <w:r w:rsidR="00F43AE6">
        <w:rPr>
          <w:rFonts w:ascii="Times New Roman" w:hAnsi="Times New Roman"/>
          <w:bCs/>
          <w:sz w:val="28"/>
          <w:szCs w:val="28"/>
        </w:rPr>
        <w:t>139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F43AE6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>.1</w:t>
      </w:r>
      <w:r w:rsidR="00F43AE6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>.2014 №1</w:t>
      </w:r>
      <w:r w:rsidR="00F43AE6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, от </w:t>
      </w:r>
      <w:r w:rsidR="00F43AE6">
        <w:rPr>
          <w:rFonts w:ascii="Times New Roman" w:hAnsi="Times New Roman"/>
          <w:bCs/>
          <w:sz w:val="28"/>
          <w:szCs w:val="28"/>
        </w:rPr>
        <w:t>30</w:t>
      </w:r>
      <w:r>
        <w:rPr>
          <w:rFonts w:ascii="Times New Roman" w:hAnsi="Times New Roman"/>
          <w:bCs/>
          <w:sz w:val="28"/>
          <w:szCs w:val="28"/>
        </w:rPr>
        <w:t>.12.2014 №</w:t>
      </w:r>
      <w:r w:rsidR="00F43AE6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 xml:space="preserve">  «О внесении изменений и дополнений в решение </w:t>
      </w:r>
      <w:proofErr w:type="spellStart"/>
      <w:r w:rsidR="00F43AE6">
        <w:rPr>
          <w:rFonts w:ascii="Times New Roman" w:hAnsi="Times New Roman"/>
          <w:bCs/>
          <w:sz w:val="28"/>
          <w:szCs w:val="28"/>
        </w:rPr>
        <w:t>Рябчинского</w:t>
      </w:r>
      <w:proofErr w:type="spellEnd"/>
      <w:r w:rsidR="00F43AE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Совета народных депутатов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43AE6">
        <w:rPr>
          <w:rFonts w:ascii="Times New Roman" w:hAnsi="Times New Roman" w:cs="Times New Roman"/>
          <w:sz w:val="28"/>
          <w:szCs w:val="28"/>
        </w:rPr>
        <w:t>Рябчинсколе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2014 год и на плановый период 2015 и 2016 годов» были внесены изменения, первоначально утвержденные параметры доходной части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увеличены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F43AE6">
        <w:rPr>
          <w:rFonts w:ascii="Times New Roman" w:hAnsi="Times New Roman" w:cs="Times New Roman"/>
          <w:sz w:val="28"/>
          <w:szCs w:val="28"/>
        </w:rPr>
        <w:t>6 273,9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в </w:t>
      </w:r>
      <w:r w:rsidR="00F43AE6">
        <w:rPr>
          <w:rFonts w:ascii="Times New Roman" w:hAnsi="Times New Roman" w:cs="Times New Roman"/>
          <w:sz w:val="28"/>
          <w:szCs w:val="28"/>
        </w:rPr>
        <w:t>4,3</w:t>
      </w:r>
      <w:r>
        <w:rPr>
          <w:rFonts w:ascii="Times New Roman" w:hAnsi="Times New Roman" w:cs="Times New Roman"/>
          <w:sz w:val="28"/>
          <w:szCs w:val="28"/>
        </w:rPr>
        <w:t xml:space="preserve"> раза, и составили   </w:t>
      </w:r>
      <w:r w:rsidR="00F43AE6">
        <w:rPr>
          <w:rFonts w:ascii="Times New Roman" w:hAnsi="Times New Roman" w:cs="Times New Roman"/>
          <w:sz w:val="28"/>
          <w:szCs w:val="28"/>
        </w:rPr>
        <w:t>8 179,9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 в основном связано с ростом безвозмездных поступлений </w:t>
      </w:r>
      <w:r w:rsidR="00B92F19">
        <w:rPr>
          <w:rFonts w:ascii="Times New Roman" w:hAnsi="Times New Roman" w:cs="Times New Roman"/>
          <w:sz w:val="28"/>
          <w:szCs w:val="28"/>
        </w:rPr>
        <w:t xml:space="preserve"> в сумме 6 078,8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F19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  <w:r>
        <w:rPr>
          <w:rFonts w:ascii="Times New Roman" w:hAnsi="Times New Roman" w:cs="Times New Roman"/>
          <w:sz w:val="28"/>
          <w:szCs w:val="28"/>
        </w:rPr>
        <w:t xml:space="preserve">дотации на </w:t>
      </w:r>
      <w:r w:rsidR="00B92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B">
        <w:rPr>
          <w:rFonts w:ascii="Times New Roman" w:hAnsi="Times New Roman" w:cs="Times New Roman"/>
          <w:sz w:val="28"/>
          <w:szCs w:val="28"/>
        </w:rPr>
        <w:t>720</w:t>
      </w:r>
      <w:r>
        <w:rPr>
          <w:rFonts w:ascii="Times New Roman" w:hAnsi="Times New Roman" w:cs="Times New Roman"/>
          <w:sz w:val="28"/>
          <w:szCs w:val="28"/>
        </w:rPr>
        <w:t xml:space="preserve">,0 тыс. рублей,  субсидии на осуществление </w:t>
      </w:r>
      <w:r w:rsidR="0035719B">
        <w:rPr>
          <w:rFonts w:ascii="Times New Roman" w:hAnsi="Times New Roman" w:cs="Times New Roman"/>
          <w:sz w:val="28"/>
          <w:szCs w:val="28"/>
        </w:rPr>
        <w:t>целевых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F1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B">
        <w:rPr>
          <w:rFonts w:ascii="Times New Roman" w:hAnsi="Times New Roman" w:cs="Times New Roman"/>
          <w:sz w:val="28"/>
          <w:szCs w:val="28"/>
        </w:rPr>
        <w:t>4 178,3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35719B">
        <w:rPr>
          <w:rFonts w:ascii="Times New Roman" w:hAnsi="Times New Roman" w:cs="Times New Roman"/>
          <w:sz w:val="28"/>
          <w:szCs w:val="28"/>
        </w:rPr>
        <w:t xml:space="preserve"> прочие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19B">
        <w:rPr>
          <w:rFonts w:ascii="Times New Roman" w:hAnsi="Times New Roman" w:cs="Times New Roman"/>
          <w:sz w:val="28"/>
          <w:szCs w:val="28"/>
        </w:rPr>
        <w:t xml:space="preserve">– 508,2 тыс. рублей, </w:t>
      </w:r>
      <w:r w:rsidR="00B92F19">
        <w:rPr>
          <w:rFonts w:ascii="Times New Roman" w:hAnsi="Times New Roman" w:cs="Times New Roman"/>
          <w:sz w:val="28"/>
          <w:szCs w:val="28"/>
        </w:rPr>
        <w:t xml:space="preserve">прочие </w:t>
      </w:r>
      <w:r>
        <w:rPr>
          <w:rFonts w:ascii="Times New Roman" w:hAnsi="Times New Roman" w:cs="Times New Roman"/>
          <w:sz w:val="28"/>
          <w:szCs w:val="28"/>
        </w:rPr>
        <w:t xml:space="preserve">межбюджетные трансферты </w:t>
      </w:r>
      <w:r w:rsidR="00B92F19">
        <w:rPr>
          <w:rFonts w:ascii="Times New Roman" w:hAnsi="Times New Roman" w:cs="Times New Roman"/>
          <w:sz w:val="28"/>
          <w:szCs w:val="28"/>
        </w:rPr>
        <w:t>– 671,7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налоговым и неналоговым доходам бюджета (далее собственным) прогноз поступлений увеличен  на  </w:t>
      </w:r>
      <w:r w:rsidR="00B92F19">
        <w:rPr>
          <w:rFonts w:ascii="Times New Roman" w:hAnsi="Times New Roman" w:cs="Times New Roman"/>
          <w:sz w:val="28"/>
          <w:szCs w:val="28"/>
        </w:rPr>
        <w:t>2 101,1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в </w:t>
      </w:r>
      <w:r w:rsidR="00B92F19">
        <w:rPr>
          <w:rFonts w:ascii="Times New Roman" w:hAnsi="Times New Roman" w:cs="Times New Roman"/>
          <w:sz w:val="28"/>
          <w:szCs w:val="28"/>
        </w:rPr>
        <w:t>1,9</w:t>
      </w:r>
      <w:r>
        <w:rPr>
          <w:rFonts w:ascii="Times New Roman" w:hAnsi="Times New Roman" w:cs="Times New Roman"/>
          <w:sz w:val="28"/>
          <w:szCs w:val="28"/>
        </w:rPr>
        <w:t xml:space="preserve"> раза.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2014 год доходная часть бюджета муниципального образования «</w:t>
      </w:r>
      <w:proofErr w:type="spellStart"/>
      <w:r w:rsidR="00B92F19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 исполнена в сумме  </w:t>
      </w:r>
      <w:r w:rsidR="00B92F19">
        <w:rPr>
          <w:rFonts w:ascii="Times New Roman" w:hAnsi="Times New Roman" w:cs="Times New Roman"/>
          <w:sz w:val="28"/>
          <w:szCs w:val="28"/>
        </w:rPr>
        <w:t>7 970,2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в </w:t>
      </w:r>
      <w:r w:rsidR="00B92F19">
        <w:rPr>
          <w:rFonts w:ascii="Times New Roman" w:hAnsi="Times New Roman" w:cs="Times New Roman"/>
          <w:sz w:val="28"/>
          <w:szCs w:val="28"/>
        </w:rPr>
        <w:t>4,2</w:t>
      </w:r>
      <w:r>
        <w:rPr>
          <w:rFonts w:ascii="Times New Roman" w:hAnsi="Times New Roman" w:cs="Times New Roman"/>
          <w:sz w:val="28"/>
          <w:szCs w:val="28"/>
        </w:rPr>
        <w:t xml:space="preserve"> раза к первоначально утвержденным плановым назначениям и </w:t>
      </w:r>
      <w:r w:rsidR="00B92F19">
        <w:rPr>
          <w:rFonts w:ascii="Times New Roman" w:hAnsi="Times New Roman" w:cs="Times New Roman"/>
          <w:sz w:val="28"/>
          <w:szCs w:val="28"/>
        </w:rPr>
        <w:t>97,4</w:t>
      </w:r>
      <w:r>
        <w:rPr>
          <w:rFonts w:ascii="Times New Roman" w:hAnsi="Times New Roman" w:cs="Times New Roman"/>
          <w:sz w:val="28"/>
          <w:szCs w:val="28"/>
        </w:rPr>
        <w:t>% к утвержденному прогнозу.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доходной части бюджета муниципального образования «</w:t>
      </w:r>
      <w:proofErr w:type="spellStart"/>
      <w:r w:rsidR="00EC2F8B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2010 </w:t>
      </w:r>
      <w:r w:rsidR="00E819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2014 годы представлена в таблице</w:t>
      </w:r>
    </w:p>
    <w:tbl>
      <w:tblPr>
        <w:tblW w:w="0" w:type="auto"/>
        <w:tblInd w:w="360" w:type="dxa"/>
        <w:tblLayout w:type="fixed"/>
        <w:tblLook w:val="04A0"/>
      </w:tblPr>
      <w:tblGrid>
        <w:gridCol w:w="1627"/>
        <w:gridCol w:w="956"/>
        <w:gridCol w:w="851"/>
        <w:gridCol w:w="709"/>
        <w:gridCol w:w="992"/>
        <w:gridCol w:w="746"/>
        <w:gridCol w:w="996"/>
        <w:gridCol w:w="668"/>
        <w:gridCol w:w="992"/>
        <w:gridCol w:w="673"/>
      </w:tblGrid>
      <w:tr w:rsidR="00ED5DC6" w:rsidTr="00ED5DC6">
        <w:trPr>
          <w:trHeight w:val="240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 год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год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</w:tr>
      <w:tr w:rsidR="00ED5DC6" w:rsidTr="00ED5DC6">
        <w:trPr>
          <w:trHeight w:val="20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предыд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году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ED5DC6" w:rsidTr="00ED5D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Доходы всего, в том числе: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EC2F8B" w:rsidRDefault="008148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2 063,4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EC2F8B" w:rsidRDefault="002C59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EC2F8B" w:rsidRDefault="00E81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EC2F8B" w:rsidRDefault="00FF1B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2 871,7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EC2F8B" w:rsidRDefault="00E81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102,5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EC2F8B" w:rsidRDefault="006E34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3 062,7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EC2F8B" w:rsidRDefault="00E81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EC2F8B" w:rsidRDefault="00EC2F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2F8B">
              <w:rPr>
                <w:rFonts w:ascii="Times New Roman" w:hAnsi="Times New Roman" w:cs="Times New Roman"/>
                <w:b/>
                <w:sz w:val="20"/>
                <w:szCs w:val="20"/>
              </w:rPr>
              <w:t>7 970,2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EC2F8B" w:rsidRDefault="00E819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2,6 раза</w:t>
            </w:r>
          </w:p>
        </w:tc>
      </w:tr>
      <w:tr w:rsidR="00ED5DC6" w:rsidTr="00ED5D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Собственные, из них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814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2C5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81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FF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81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34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581,4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81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C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1 085,4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81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186,7</w:t>
            </w:r>
          </w:p>
        </w:tc>
      </w:tr>
      <w:tr w:rsidR="00ED5DC6" w:rsidTr="00ED5D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814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2C5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81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FF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421,3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81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34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491,8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81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C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1 025,6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81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 раза</w:t>
            </w:r>
          </w:p>
        </w:tc>
      </w:tr>
      <w:tr w:rsidR="00ED5DC6" w:rsidTr="00ED5D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неналоговые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814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2C5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81995" w:rsidP="00E81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2,3 раза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FF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81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346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81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C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81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</w:tr>
      <w:tr w:rsidR="00ED5DC6" w:rsidTr="00ED5DC6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8148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2C5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81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FF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2 398,9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819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346D5B" w:rsidP="006E3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</w:t>
            </w:r>
            <w:r w:rsidR="006E34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81,3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6E3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C2F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6 884,8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81995" w:rsidP="006E34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</w:t>
            </w:r>
            <w:r w:rsidR="006E34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раза</w:t>
            </w:r>
          </w:p>
        </w:tc>
      </w:tr>
    </w:tbl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2014 год поступление доходов в бюджет муниципального образования «</w:t>
      </w:r>
      <w:proofErr w:type="spellStart"/>
      <w:r w:rsidR="00A03967">
        <w:rPr>
          <w:rFonts w:ascii="Times New Roman" w:hAnsi="Times New Roman" w:cs="Times New Roman"/>
          <w:sz w:val="28"/>
          <w:szCs w:val="28"/>
        </w:rPr>
        <w:t>Рябчинско</w:t>
      </w:r>
      <w:proofErr w:type="gramStart"/>
      <w:r w:rsidR="00A0396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87348B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увеличилось на </w:t>
      </w:r>
      <w:r w:rsidR="006614B4">
        <w:rPr>
          <w:rFonts w:ascii="Times New Roman" w:hAnsi="Times New Roman" w:cs="Times New Roman"/>
          <w:sz w:val="28"/>
          <w:szCs w:val="28"/>
        </w:rPr>
        <w:t>4 907,5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614B4">
        <w:rPr>
          <w:rFonts w:ascii="Times New Roman" w:hAnsi="Times New Roman" w:cs="Times New Roman"/>
          <w:sz w:val="28"/>
          <w:szCs w:val="28"/>
        </w:rPr>
        <w:t>в 2,6</w:t>
      </w:r>
      <w:r>
        <w:rPr>
          <w:rFonts w:ascii="Times New Roman" w:hAnsi="Times New Roman" w:cs="Times New Roman"/>
          <w:sz w:val="28"/>
          <w:szCs w:val="28"/>
        </w:rPr>
        <w:t xml:space="preserve"> раза. Увеличение сложилось в основном за счет роста безвозмездных поступлений в </w:t>
      </w:r>
      <w:r w:rsidR="006614B4">
        <w:rPr>
          <w:rFonts w:ascii="Times New Roman" w:hAnsi="Times New Roman" w:cs="Times New Roman"/>
          <w:sz w:val="28"/>
          <w:szCs w:val="28"/>
        </w:rPr>
        <w:t>2,</w:t>
      </w:r>
      <w:r w:rsidR="006E34E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раза. Темп роста собственных доходов по сравнению с уровнем 2013 </w:t>
      </w:r>
      <w:r w:rsidR="006614B4">
        <w:rPr>
          <w:rFonts w:ascii="Times New Roman" w:hAnsi="Times New Roman" w:cs="Times New Roman"/>
          <w:sz w:val="28"/>
          <w:szCs w:val="28"/>
        </w:rPr>
        <w:t>составляет 186,7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Тенденция превышения темпов роста безвозмездных поступлений над темпами роста собственных доходов, сложившаяся за  последние пять лет.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по собственным доходам исполнен в объеме  </w:t>
      </w:r>
      <w:r w:rsidR="006614B4">
        <w:rPr>
          <w:rFonts w:ascii="Times New Roman" w:hAnsi="Times New Roman" w:cs="Times New Roman"/>
          <w:sz w:val="28"/>
          <w:szCs w:val="28"/>
        </w:rPr>
        <w:t>1 085,4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CF6F1F">
        <w:rPr>
          <w:rFonts w:ascii="Times New Roman" w:hAnsi="Times New Roman" w:cs="Times New Roman"/>
          <w:sz w:val="28"/>
          <w:szCs w:val="28"/>
        </w:rPr>
        <w:t>83,8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CF6F1F">
        <w:rPr>
          <w:rFonts w:ascii="Times New Roman" w:hAnsi="Times New Roman" w:cs="Times New Roman"/>
          <w:sz w:val="28"/>
          <w:szCs w:val="28"/>
        </w:rPr>
        <w:t xml:space="preserve"> плановых назначений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CF6F1F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2014 году составил </w:t>
      </w:r>
      <w:r w:rsidR="00CF6F1F">
        <w:rPr>
          <w:rFonts w:ascii="Times New Roman" w:hAnsi="Times New Roman" w:cs="Times New Roman"/>
          <w:sz w:val="28"/>
          <w:szCs w:val="28"/>
        </w:rPr>
        <w:t>13,6</w:t>
      </w:r>
      <w:r>
        <w:rPr>
          <w:rFonts w:ascii="Times New Roman" w:hAnsi="Times New Roman" w:cs="Times New Roman"/>
          <w:sz w:val="28"/>
          <w:szCs w:val="28"/>
        </w:rPr>
        <w:t xml:space="preserve">%, что ниже уровня прошлого года на </w:t>
      </w:r>
      <w:r w:rsidR="00CF6F1F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пункта, </w:t>
      </w:r>
      <w:r w:rsidRPr="0073371F">
        <w:rPr>
          <w:rFonts w:ascii="Times New Roman" w:hAnsi="Times New Roman" w:cs="Times New Roman"/>
          <w:sz w:val="28"/>
          <w:szCs w:val="28"/>
        </w:rPr>
        <w:t>и является</w:t>
      </w:r>
      <w:r>
        <w:rPr>
          <w:rFonts w:ascii="Times New Roman" w:hAnsi="Times New Roman" w:cs="Times New Roman"/>
          <w:sz w:val="28"/>
          <w:szCs w:val="28"/>
        </w:rPr>
        <w:t xml:space="preserve"> наименьшим показателем за последние пять лет.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структуры доходов бюджета муниципального образования «</w:t>
      </w:r>
      <w:proofErr w:type="spellStart"/>
      <w:r w:rsidR="00656236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2010 - 2014 годы приведена в таблице.</w:t>
      </w:r>
    </w:p>
    <w:p w:rsidR="00ED5DC6" w:rsidRDefault="00ED5DC6" w:rsidP="00ED5DC6">
      <w:pPr>
        <w:spacing w:after="0" w:line="240" w:lineRule="auto"/>
        <w:ind w:left="360" w:firstLine="34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(%)</w:t>
      </w:r>
    </w:p>
    <w:tbl>
      <w:tblPr>
        <w:tblW w:w="0" w:type="auto"/>
        <w:tblInd w:w="360" w:type="dxa"/>
        <w:tblLook w:val="04A0"/>
      </w:tblPr>
      <w:tblGrid>
        <w:gridCol w:w="1628"/>
        <w:gridCol w:w="1517"/>
        <w:gridCol w:w="1516"/>
        <w:gridCol w:w="1516"/>
        <w:gridCol w:w="1516"/>
        <w:gridCol w:w="1517"/>
      </w:tblGrid>
      <w:tr w:rsidR="00ED5DC6" w:rsidTr="00ED5DC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ED5DC6" w:rsidTr="00ED5DC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всего,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D5DC6" w:rsidTr="00ED5DC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Собственные доходы, из них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F0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59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59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236" w:rsidRDefault="00656236" w:rsidP="0065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65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</w:tr>
      <w:tr w:rsidR="00ED5DC6" w:rsidTr="00ED5DC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налоговые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F00213" w:rsidP="00F0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59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59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65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65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</w:tr>
      <w:tr w:rsidR="00ED5DC6" w:rsidTr="00ED5DC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неналоговые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F0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F0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59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59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65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ED5DC6" w:rsidTr="00ED5DC6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F002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59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593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593B59" w:rsidP="0065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6562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86,4</w:t>
            </w:r>
          </w:p>
        </w:tc>
      </w:tr>
    </w:tbl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таблицы свидетельствуют о снижении в 2014 году доли собственных доходов и соответственно увеличении доли безвозмездных поступлений из областного бюджета на </w:t>
      </w:r>
      <w:r w:rsidR="0073371F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C62499" w:rsidRDefault="00C62499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поступления собственных доходов в структуре доходов бюджета муниципального образования «</w:t>
      </w:r>
      <w:proofErr w:type="spellStart"/>
      <w:r w:rsidR="0073371F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представлена на диаграмме.</w:t>
      </w:r>
      <w:r>
        <w:rPr>
          <w:noProof/>
          <w:lang w:eastAsia="ru-RU"/>
        </w:rPr>
        <w:drawing>
          <wp:inline distT="0" distB="0" distL="0" distR="0">
            <wp:extent cx="4889500" cy="2578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D5DC6" w:rsidRDefault="00ED5DC6" w:rsidP="00ED5DC6">
      <w:pPr>
        <w:spacing w:after="0" w:line="240" w:lineRule="auto"/>
        <w:ind w:left="360" w:firstLine="3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Удельный вес собственных доходов бюджета.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0CFA">
        <w:rPr>
          <w:rFonts w:ascii="Times New Roman" w:hAnsi="Times New Roman" w:cs="Times New Roman"/>
          <w:sz w:val="28"/>
          <w:szCs w:val="28"/>
        </w:rPr>
        <w:lastRenderedPageBreak/>
        <w:t>Исполнение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заданий  по налоговым и неналоговым доходам обеспечено на </w:t>
      </w:r>
      <w:r w:rsidR="002450B5">
        <w:rPr>
          <w:rFonts w:ascii="Times New Roman" w:hAnsi="Times New Roman" w:cs="Times New Roman"/>
          <w:sz w:val="28"/>
          <w:szCs w:val="28"/>
        </w:rPr>
        <w:t>83,8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2450B5">
        <w:rPr>
          <w:rFonts w:ascii="Times New Roman" w:hAnsi="Times New Roman" w:cs="Times New Roman"/>
          <w:sz w:val="28"/>
          <w:szCs w:val="28"/>
        </w:rPr>
        <w:t>94,5</w:t>
      </w:r>
      <w:r>
        <w:rPr>
          <w:rFonts w:ascii="Times New Roman" w:hAnsi="Times New Roman" w:cs="Times New Roman"/>
          <w:sz w:val="28"/>
          <w:szCs w:val="28"/>
        </w:rPr>
        <w:t xml:space="preserve">% процент, неналоговые доходы составляют </w:t>
      </w:r>
      <w:r w:rsidR="002450B5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>% собственных доходов бюджета.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собственных доходов бюджета муниципального образования «</w:t>
      </w:r>
      <w:proofErr w:type="spellStart"/>
      <w:r w:rsidR="002450B5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2012 -2014 годы представлена в таблице</w:t>
      </w:r>
    </w:p>
    <w:tbl>
      <w:tblPr>
        <w:tblW w:w="0" w:type="auto"/>
        <w:tblInd w:w="360" w:type="dxa"/>
        <w:tblLook w:val="04A0"/>
      </w:tblPr>
      <w:tblGrid>
        <w:gridCol w:w="2834"/>
        <w:gridCol w:w="1309"/>
        <w:gridCol w:w="817"/>
        <w:gridCol w:w="1309"/>
        <w:gridCol w:w="817"/>
        <w:gridCol w:w="1309"/>
        <w:gridCol w:w="815"/>
      </w:tblGrid>
      <w:tr w:rsidR="00ED5DC6" w:rsidTr="00ED5DC6"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год</w:t>
            </w:r>
          </w:p>
        </w:tc>
      </w:tr>
      <w:tr w:rsidR="00ED5DC6" w:rsidTr="00ED5D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Исполнено, тыс. руб.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Стр-ра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  <w:tr w:rsidR="00ED5DC6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421,3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245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1 025,6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94,5</w:t>
            </w:r>
          </w:p>
        </w:tc>
      </w:tr>
      <w:tr w:rsidR="00ED5DC6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24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D5DC6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товары (работы, услуги)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24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ED5DC6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24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ED5DC6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 на имущество физ.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24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D5DC6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2450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ED5DC6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245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2450B5">
              <w:rPr>
                <w:rFonts w:ascii="Times New Roman" w:hAnsi="Times New Roman" w:cs="Times New Roman"/>
                <w:b/>
                <w:sz w:val="24"/>
                <w:szCs w:val="24"/>
              </w:rPr>
              <w:t>59,7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</w:tr>
      <w:tr w:rsidR="00ED5DC6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DC6" w:rsidRDefault="00ED5D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9B56BC" w:rsidP="009B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 w:rsidP="009B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B5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EA3E71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7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D5DC6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Арендная плата за земельные участи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 w:rsidP="009B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9B56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EA3E71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71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D5DC6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аренды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EA3E71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E71">
              <w:rPr>
                <w:rFonts w:ascii="Times New Roman" w:hAnsi="Times New Roman" w:cs="Times New Roman"/>
                <w:sz w:val="24"/>
                <w:szCs w:val="24"/>
              </w:rPr>
              <w:t>29,6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D5DC6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 w:rsidP="009B5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B56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D5DC6" w:rsidTr="00ED5DC6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собственных доходов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472,9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574,6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A3E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1 085,4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8A0C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</w:tbl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основным доходным источником, сформировавшим  </w:t>
      </w:r>
      <w:r w:rsidR="008A0CFA">
        <w:rPr>
          <w:rFonts w:ascii="Times New Roman" w:hAnsi="Times New Roman" w:cs="Times New Roman"/>
          <w:sz w:val="28"/>
          <w:szCs w:val="28"/>
        </w:rPr>
        <w:t>40,9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8A0CFA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8A0C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8A0CFA">
        <w:rPr>
          <w:rFonts w:ascii="Times New Roman" w:hAnsi="Times New Roman" w:cs="Times New Roman"/>
          <w:sz w:val="28"/>
          <w:szCs w:val="28"/>
        </w:rPr>
        <w:t>налог на товары (работы, услуги).</w:t>
      </w:r>
    </w:p>
    <w:p w:rsidR="00ED5DC6" w:rsidRDefault="00ED5DC6" w:rsidP="00ED5DC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Налоговые доходы бюджета муниципального образования «</w:t>
      </w:r>
      <w:proofErr w:type="spellStart"/>
      <w:r w:rsidR="00C04E0C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налоговые доходы в бюджет поступили в сумме  </w:t>
      </w:r>
      <w:r w:rsidR="00C04E0C">
        <w:rPr>
          <w:rFonts w:ascii="Times New Roman" w:hAnsi="Times New Roman" w:cs="Times New Roman"/>
          <w:sz w:val="28"/>
          <w:szCs w:val="28"/>
        </w:rPr>
        <w:t>1 025,6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04E0C">
        <w:rPr>
          <w:rFonts w:ascii="Times New Roman" w:hAnsi="Times New Roman" w:cs="Times New Roman"/>
          <w:sz w:val="28"/>
          <w:szCs w:val="28"/>
        </w:rPr>
        <w:t>86,3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</w:t>
      </w:r>
    </w:p>
    <w:p w:rsidR="00ED5DC6" w:rsidRDefault="00C04E0C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5DC6">
        <w:rPr>
          <w:rFonts w:ascii="Times New Roman" w:hAnsi="Times New Roman" w:cs="Times New Roman"/>
          <w:sz w:val="28"/>
          <w:szCs w:val="28"/>
        </w:rPr>
        <w:t xml:space="preserve">о группе налоговых доходов выполнение плановых назначений  обеспечено по </w:t>
      </w:r>
      <w:r>
        <w:rPr>
          <w:rFonts w:ascii="Times New Roman" w:hAnsi="Times New Roman" w:cs="Times New Roman"/>
          <w:sz w:val="28"/>
          <w:szCs w:val="28"/>
        </w:rPr>
        <w:t>двум источникам</w:t>
      </w:r>
      <w:r w:rsidR="00ED5DC6"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структуре налоговых доходов наибольший удельный вес занимает Налог на товары (работы, услуги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  на его долю приходится </w:t>
      </w:r>
      <w:r w:rsidR="00C04E0C">
        <w:rPr>
          <w:rFonts w:ascii="Times New Roman" w:hAnsi="Times New Roman" w:cs="Times New Roman"/>
          <w:sz w:val="28"/>
          <w:szCs w:val="28"/>
        </w:rPr>
        <w:t>43,3</w:t>
      </w:r>
      <w:r>
        <w:rPr>
          <w:rFonts w:ascii="Times New Roman" w:hAnsi="Times New Roman" w:cs="Times New Roman"/>
          <w:sz w:val="28"/>
          <w:szCs w:val="28"/>
        </w:rPr>
        <w:t>% налоговых доходов бюджета и земельный налог – 3</w:t>
      </w:r>
      <w:r w:rsidR="006E3918">
        <w:rPr>
          <w:rFonts w:ascii="Times New Roman" w:hAnsi="Times New Roman" w:cs="Times New Roman"/>
          <w:sz w:val="28"/>
          <w:szCs w:val="28"/>
        </w:rPr>
        <w:t>0</w:t>
      </w:r>
      <w:r w:rsidR="00C04E0C">
        <w:rPr>
          <w:rFonts w:ascii="Times New Roman" w:hAnsi="Times New Roman" w:cs="Times New Roman"/>
          <w:sz w:val="28"/>
          <w:szCs w:val="28"/>
        </w:rPr>
        <w:t>,</w:t>
      </w:r>
      <w:r w:rsidR="006E391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поступил в бюджет в сумме </w:t>
      </w:r>
      <w:r w:rsidR="006E3918">
        <w:rPr>
          <w:rFonts w:ascii="Times New Roman" w:hAnsi="Times New Roman" w:cs="Times New Roman"/>
          <w:sz w:val="28"/>
          <w:szCs w:val="28"/>
        </w:rPr>
        <w:t>179,6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6E3918">
        <w:rPr>
          <w:rFonts w:ascii="Times New Roman" w:hAnsi="Times New Roman" w:cs="Times New Roman"/>
          <w:sz w:val="28"/>
          <w:szCs w:val="28"/>
        </w:rPr>
        <w:t>69,2</w:t>
      </w:r>
      <w:r>
        <w:rPr>
          <w:rFonts w:ascii="Times New Roman" w:hAnsi="Times New Roman" w:cs="Times New Roman"/>
          <w:sz w:val="28"/>
          <w:szCs w:val="28"/>
        </w:rPr>
        <w:t>% плана</w:t>
      </w:r>
      <w:r w:rsidR="006E39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Первоначальный план по НДФЛ был увеличен на </w:t>
      </w:r>
      <w:r w:rsidR="006E3918">
        <w:rPr>
          <w:rFonts w:ascii="Times New Roman" w:hAnsi="Times New Roman" w:cs="Times New Roman"/>
          <w:sz w:val="28"/>
          <w:szCs w:val="28"/>
        </w:rPr>
        <w:t>43,6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исполнение к первоначальным плановым показателям составило </w:t>
      </w:r>
      <w:r w:rsidR="006E3918">
        <w:rPr>
          <w:rFonts w:ascii="Times New Roman" w:hAnsi="Times New Roman" w:cs="Times New Roman"/>
          <w:sz w:val="28"/>
          <w:szCs w:val="28"/>
        </w:rPr>
        <w:t>83,1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2013 года составил </w:t>
      </w:r>
      <w:r w:rsidR="006E3918">
        <w:rPr>
          <w:rFonts w:ascii="Times New Roman" w:hAnsi="Times New Roman" w:cs="Times New Roman"/>
          <w:sz w:val="28"/>
          <w:szCs w:val="28"/>
        </w:rPr>
        <w:t>104,0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Налоги на товары (работы, услуги), реализуемые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поступил в 2014 году в сумме </w:t>
      </w:r>
      <w:r w:rsidR="006E3918">
        <w:rPr>
          <w:rFonts w:ascii="Times New Roman" w:hAnsi="Times New Roman" w:cs="Times New Roman"/>
          <w:sz w:val="28"/>
          <w:szCs w:val="28"/>
        </w:rPr>
        <w:t>443,9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</w:t>
      </w:r>
      <w:r w:rsidR="006E39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уменьшен на </w:t>
      </w:r>
      <w:r w:rsidR="006E3918">
        <w:rPr>
          <w:rFonts w:ascii="Times New Roman" w:hAnsi="Times New Roman" w:cs="Times New Roman"/>
          <w:sz w:val="28"/>
          <w:szCs w:val="28"/>
        </w:rPr>
        <w:t>99,1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81,</w:t>
      </w:r>
      <w:r w:rsidR="006E391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Единый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   </w:t>
      </w:r>
      <w:r w:rsidR="006E3918">
        <w:rPr>
          <w:rFonts w:ascii="Times New Roman" w:hAnsi="Times New Roman" w:cs="Times New Roman"/>
          <w:sz w:val="28"/>
          <w:szCs w:val="28"/>
        </w:rPr>
        <w:t>41,8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 10</w:t>
      </w:r>
      <w:r w:rsidR="006E39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,</w:t>
      </w:r>
      <w:r w:rsidR="006E391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уточненных плановых назначений. Исполнение к первоначальным плановым показателям составило </w:t>
      </w:r>
      <w:r w:rsidR="006E3918">
        <w:rPr>
          <w:rFonts w:ascii="Times New Roman" w:hAnsi="Times New Roman" w:cs="Times New Roman"/>
          <w:sz w:val="28"/>
          <w:szCs w:val="28"/>
        </w:rPr>
        <w:t xml:space="preserve">122,9 </w:t>
      </w:r>
      <w:r>
        <w:rPr>
          <w:rFonts w:ascii="Times New Roman" w:hAnsi="Times New Roman" w:cs="Times New Roman"/>
          <w:sz w:val="28"/>
          <w:szCs w:val="28"/>
        </w:rPr>
        <w:t xml:space="preserve">процента. Темп роста поступления налога к уровню 2013 года составил </w:t>
      </w:r>
      <w:r w:rsidR="006E3918">
        <w:rPr>
          <w:rFonts w:ascii="Times New Roman" w:hAnsi="Times New Roman" w:cs="Times New Roman"/>
          <w:sz w:val="28"/>
          <w:szCs w:val="28"/>
        </w:rPr>
        <w:t>86,5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Налог на имущество физических лиц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2014 году в сумме </w:t>
      </w:r>
      <w:r w:rsidR="006E3918">
        <w:rPr>
          <w:rFonts w:ascii="Times New Roman" w:hAnsi="Times New Roman" w:cs="Times New Roman"/>
          <w:sz w:val="28"/>
          <w:szCs w:val="28"/>
        </w:rPr>
        <w:t>43,5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E3918">
        <w:rPr>
          <w:rFonts w:ascii="Times New Roman" w:hAnsi="Times New Roman" w:cs="Times New Roman"/>
          <w:sz w:val="28"/>
          <w:szCs w:val="28"/>
        </w:rPr>
        <w:t>68,5</w:t>
      </w:r>
      <w:r>
        <w:rPr>
          <w:rFonts w:ascii="Times New Roman" w:hAnsi="Times New Roman" w:cs="Times New Roman"/>
          <w:sz w:val="28"/>
          <w:szCs w:val="28"/>
        </w:rPr>
        <w:t>% плана. Первоначальный план у</w:t>
      </w:r>
      <w:r w:rsidR="006E3918">
        <w:rPr>
          <w:rFonts w:ascii="Times New Roman" w:hAnsi="Times New Roman" w:cs="Times New Roman"/>
          <w:sz w:val="28"/>
          <w:szCs w:val="28"/>
        </w:rPr>
        <w:t>величен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6E3918">
        <w:rPr>
          <w:rFonts w:ascii="Times New Roman" w:hAnsi="Times New Roman" w:cs="Times New Roman"/>
          <w:sz w:val="28"/>
          <w:szCs w:val="28"/>
        </w:rPr>
        <w:t>26,5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6E3918">
        <w:rPr>
          <w:rFonts w:ascii="Times New Roman" w:hAnsi="Times New Roman" w:cs="Times New Roman"/>
          <w:sz w:val="28"/>
          <w:szCs w:val="28"/>
        </w:rPr>
        <w:t>117,6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2013 года составил </w:t>
      </w:r>
      <w:r w:rsidR="006E3918">
        <w:rPr>
          <w:rFonts w:ascii="Times New Roman" w:hAnsi="Times New Roman" w:cs="Times New Roman"/>
          <w:sz w:val="28"/>
          <w:szCs w:val="28"/>
        </w:rPr>
        <w:t>124,3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взимается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ставкам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со статьей 394 Налогового кодекса РФ.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земельный налог поступил в бюджет в сумме </w:t>
      </w:r>
      <w:r w:rsidR="006E3918">
        <w:rPr>
          <w:rFonts w:ascii="Times New Roman" w:hAnsi="Times New Roman" w:cs="Times New Roman"/>
          <w:sz w:val="28"/>
          <w:szCs w:val="28"/>
        </w:rPr>
        <w:t>316,8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E3918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 xml:space="preserve">% плана. Первоначальный план увеличен на </w:t>
      </w:r>
      <w:r w:rsidR="00440168">
        <w:rPr>
          <w:rFonts w:ascii="Times New Roman" w:hAnsi="Times New Roman" w:cs="Times New Roman"/>
          <w:sz w:val="28"/>
          <w:szCs w:val="28"/>
        </w:rPr>
        <w:t>224,9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к первоначальным плановым показателям составило </w:t>
      </w:r>
      <w:r w:rsidR="00440168">
        <w:rPr>
          <w:rFonts w:ascii="Times New Roman" w:hAnsi="Times New Roman" w:cs="Times New Roman"/>
          <w:sz w:val="28"/>
          <w:szCs w:val="28"/>
        </w:rPr>
        <w:t xml:space="preserve">165,0 </w:t>
      </w:r>
      <w:r>
        <w:rPr>
          <w:rFonts w:ascii="Times New Roman" w:hAnsi="Times New Roman" w:cs="Times New Roman"/>
          <w:sz w:val="28"/>
          <w:szCs w:val="28"/>
        </w:rPr>
        <w:t xml:space="preserve"> процента. Темп роста поступления налога к уровню 2013 года составил </w:t>
      </w:r>
      <w:r w:rsidR="00440168">
        <w:rPr>
          <w:rFonts w:ascii="Times New Roman" w:hAnsi="Times New Roman" w:cs="Times New Roman"/>
          <w:sz w:val="28"/>
          <w:szCs w:val="28"/>
        </w:rPr>
        <w:t>137,1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D5DC6" w:rsidRDefault="00ED5DC6" w:rsidP="00ED5DC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 муниципального образования «</w:t>
      </w:r>
      <w:proofErr w:type="spellStart"/>
      <w:r w:rsidR="00440168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2014 год в бюджет поступило </w:t>
      </w:r>
      <w:r w:rsidR="00440168">
        <w:rPr>
          <w:rFonts w:ascii="Times New Roman" w:hAnsi="Times New Roman" w:cs="Times New Roman"/>
          <w:sz w:val="28"/>
          <w:szCs w:val="28"/>
        </w:rPr>
        <w:t>59,7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неналоговых доходов. Уточненный годовой план исполнен на </w:t>
      </w:r>
      <w:r w:rsidR="00440168">
        <w:rPr>
          <w:rFonts w:ascii="Times New Roman" w:hAnsi="Times New Roman" w:cs="Times New Roman"/>
          <w:sz w:val="28"/>
          <w:szCs w:val="28"/>
        </w:rPr>
        <w:t>86,0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прошлого года объем неналоговых поступлений </w:t>
      </w:r>
      <w:r w:rsidR="00440168">
        <w:rPr>
          <w:rFonts w:ascii="Times New Roman" w:hAnsi="Times New Roman" w:cs="Times New Roman"/>
          <w:sz w:val="28"/>
          <w:szCs w:val="28"/>
        </w:rPr>
        <w:t>уменьшился на 31,8 процентного пункта</w:t>
      </w:r>
      <w:r>
        <w:rPr>
          <w:rFonts w:ascii="Times New Roman" w:hAnsi="Times New Roman" w:cs="Times New Roman"/>
          <w:sz w:val="28"/>
          <w:szCs w:val="28"/>
        </w:rPr>
        <w:t xml:space="preserve">. В структуре собственных доходов неналоговые доходы составляют </w:t>
      </w:r>
      <w:r w:rsidR="00440168">
        <w:rPr>
          <w:rFonts w:ascii="Times New Roman" w:hAnsi="Times New Roman" w:cs="Times New Roman"/>
          <w:sz w:val="28"/>
          <w:szCs w:val="28"/>
        </w:rPr>
        <w:t>5,5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440168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 </w:t>
      </w:r>
      <w:r w:rsidR="00440168">
        <w:rPr>
          <w:rFonts w:ascii="Times New Roman" w:hAnsi="Times New Roman" w:cs="Times New Roman"/>
          <w:sz w:val="28"/>
          <w:szCs w:val="28"/>
        </w:rPr>
        <w:t>ниже</w:t>
      </w:r>
      <w:r>
        <w:rPr>
          <w:rFonts w:ascii="Times New Roman" w:hAnsi="Times New Roman" w:cs="Times New Roman"/>
          <w:sz w:val="28"/>
          <w:szCs w:val="28"/>
        </w:rPr>
        <w:t xml:space="preserve"> уровня 2013 года.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Основным источником, сформировавшим неналоговые доходы бюджета в 2014 году, являются доходы от </w:t>
      </w:r>
      <w:r w:rsidR="00440168">
        <w:rPr>
          <w:rFonts w:ascii="Times New Roman" w:hAnsi="Times New Roman" w:cs="Times New Roman"/>
          <w:sz w:val="28"/>
          <w:szCs w:val="28"/>
        </w:rPr>
        <w:t xml:space="preserve">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40168">
        <w:rPr>
          <w:rFonts w:ascii="Times New Roman" w:hAnsi="Times New Roman" w:cs="Times New Roman"/>
          <w:sz w:val="28"/>
          <w:szCs w:val="28"/>
        </w:rPr>
        <w:t>49,6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44016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40168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="00440168">
        <w:rPr>
          <w:rFonts w:ascii="Times New Roman" w:hAnsi="Times New Roman" w:cs="Times New Roman"/>
          <w:sz w:val="28"/>
          <w:szCs w:val="28"/>
        </w:rPr>
        <w:t xml:space="preserve"> получаемые в виде арендной платы за земельные участки – 44,9 процента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D5DC6" w:rsidRDefault="00ED5DC6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неналоговых доходов представлена на диаграмме.</w:t>
      </w:r>
    </w:p>
    <w:p w:rsidR="00ED5DC6" w:rsidRDefault="00ED5DC6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11800" cy="3213100"/>
            <wp:effectExtent l="0" t="0" r="0" b="0"/>
            <wp:docPr id="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D5DC6" w:rsidRDefault="00ED5DC6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Государственная пошлина </w:t>
      </w:r>
      <w:r>
        <w:rPr>
          <w:rFonts w:ascii="Times New Roman" w:hAnsi="Times New Roman" w:cs="Times New Roman"/>
          <w:sz w:val="28"/>
          <w:szCs w:val="28"/>
        </w:rPr>
        <w:t xml:space="preserve">поступила в бюджет в сумме  </w:t>
      </w:r>
      <w:r w:rsidR="00FE7F34">
        <w:rPr>
          <w:rFonts w:ascii="Times New Roman" w:hAnsi="Times New Roman" w:cs="Times New Roman"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FE7F3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 % уточненных плановых назначений</w:t>
      </w:r>
      <w:r w:rsidR="00FE7F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F34">
        <w:rPr>
          <w:rFonts w:ascii="Times New Roman" w:hAnsi="Times New Roman" w:cs="Times New Roman"/>
          <w:sz w:val="28"/>
          <w:szCs w:val="28"/>
        </w:rPr>
        <w:t>исполнение к первоначальным плановым показателям составило 40,0 процента</w:t>
      </w:r>
      <w:r>
        <w:rPr>
          <w:rFonts w:ascii="Times New Roman" w:hAnsi="Times New Roman" w:cs="Times New Roman"/>
          <w:sz w:val="28"/>
          <w:szCs w:val="28"/>
        </w:rPr>
        <w:t xml:space="preserve">. Темп роста поступления пошлины к уровню 2013 года составил </w:t>
      </w:r>
      <w:r w:rsidR="00FE7F34">
        <w:rPr>
          <w:rFonts w:ascii="Times New Roman" w:hAnsi="Times New Roman" w:cs="Times New Roman"/>
          <w:sz w:val="28"/>
          <w:szCs w:val="28"/>
        </w:rPr>
        <w:t>80,0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Доходы, получаемые в виде арендной платы за земельные участки</w:t>
      </w:r>
      <w:r>
        <w:rPr>
          <w:rFonts w:ascii="Times New Roman" w:hAnsi="Times New Roman" w:cs="Times New Roman"/>
          <w:sz w:val="28"/>
          <w:szCs w:val="28"/>
        </w:rPr>
        <w:t xml:space="preserve"> поступили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бюджет в сумме </w:t>
      </w:r>
      <w:r w:rsidR="00FE7F34">
        <w:rPr>
          <w:rFonts w:ascii="Times New Roman" w:hAnsi="Times New Roman" w:cs="Times New Roman"/>
          <w:sz w:val="28"/>
          <w:szCs w:val="28"/>
        </w:rPr>
        <w:t>26,8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Плановые показатели исполнены на </w:t>
      </w:r>
      <w:r w:rsidR="00FE7F34">
        <w:rPr>
          <w:rFonts w:ascii="Times New Roman" w:hAnsi="Times New Roman" w:cs="Times New Roman"/>
          <w:sz w:val="28"/>
          <w:szCs w:val="28"/>
        </w:rPr>
        <w:t>73,4</w:t>
      </w:r>
      <w:r>
        <w:rPr>
          <w:rFonts w:ascii="Times New Roman" w:hAnsi="Times New Roman" w:cs="Times New Roman"/>
          <w:sz w:val="28"/>
          <w:szCs w:val="28"/>
        </w:rPr>
        <w:t xml:space="preserve">%. При этом в ходе исполнения бюджета первоначально утвержденный план был увеличен </w:t>
      </w:r>
      <w:r w:rsidR="00FE7F34">
        <w:rPr>
          <w:rFonts w:ascii="Times New Roman" w:hAnsi="Times New Roman" w:cs="Times New Roman"/>
          <w:sz w:val="28"/>
          <w:szCs w:val="28"/>
        </w:rPr>
        <w:t>46,0 процента</w:t>
      </w:r>
      <w:r>
        <w:rPr>
          <w:rFonts w:ascii="Times New Roman" w:hAnsi="Times New Roman" w:cs="Times New Roman"/>
          <w:sz w:val="28"/>
          <w:szCs w:val="28"/>
        </w:rPr>
        <w:t xml:space="preserve">, или на </w:t>
      </w:r>
      <w:r w:rsidR="00FE7F34">
        <w:rPr>
          <w:rFonts w:ascii="Times New Roman" w:hAnsi="Times New Roman" w:cs="Times New Roman"/>
          <w:sz w:val="28"/>
          <w:szCs w:val="28"/>
        </w:rPr>
        <w:t>11,5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рублей. 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сдачи в аренду имущества </w:t>
      </w:r>
      <w:r>
        <w:rPr>
          <w:rFonts w:ascii="Times New Roman" w:hAnsi="Times New Roman" w:cs="Times New Roman"/>
          <w:sz w:val="28"/>
          <w:szCs w:val="28"/>
        </w:rPr>
        <w:t xml:space="preserve">поступили   в сумме  </w:t>
      </w:r>
      <w:r w:rsidR="00FE7F34">
        <w:rPr>
          <w:rFonts w:ascii="Times New Roman" w:hAnsi="Times New Roman" w:cs="Times New Roman"/>
          <w:sz w:val="28"/>
          <w:szCs w:val="28"/>
        </w:rPr>
        <w:t>29,6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FE7F34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годового плана и </w:t>
      </w:r>
      <w:r w:rsidR="00FE7F34">
        <w:rPr>
          <w:rFonts w:ascii="Times New Roman" w:hAnsi="Times New Roman" w:cs="Times New Roman"/>
          <w:sz w:val="28"/>
          <w:szCs w:val="28"/>
        </w:rPr>
        <w:t>105,7</w:t>
      </w:r>
      <w:r>
        <w:rPr>
          <w:rFonts w:ascii="Times New Roman" w:hAnsi="Times New Roman" w:cs="Times New Roman"/>
          <w:sz w:val="28"/>
          <w:szCs w:val="28"/>
        </w:rPr>
        <w:t xml:space="preserve">% к уровню 2013 года. </w:t>
      </w:r>
    </w:p>
    <w:p w:rsidR="00FE7F34" w:rsidRDefault="00ED5DC6" w:rsidP="00FE7F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от </w:t>
      </w:r>
      <w:r w:rsidR="00FE7F34">
        <w:rPr>
          <w:rFonts w:ascii="Times New Roman" w:hAnsi="Times New Roman" w:cs="Times New Roman"/>
          <w:b/>
          <w:sz w:val="28"/>
          <w:szCs w:val="28"/>
        </w:rPr>
        <w:t>продажи земель</w:t>
      </w:r>
      <w:r>
        <w:rPr>
          <w:rFonts w:ascii="Times New Roman" w:hAnsi="Times New Roman" w:cs="Times New Roman"/>
          <w:sz w:val="28"/>
          <w:szCs w:val="28"/>
        </w:rPr>
        <w:t xml:space="preserve"> за 2014 год поступили в бюджет в сумме  </w:t>
      </w:r>
      <w:r w:rsidR="00FE7F34">
        <w:rPr>
          <w:rFonts w:ascii="Times New Roman" w:hAnsi="Times New Roman" w:cs="Times New Roman"/>
          <w:sz w:val="28"/>
          <w:szCs w:val="28"/>
        </w:rPr>
        <w:t>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плановые назначения исполнены на 100,0 процента.</w:t>
      </w:r>
      <w:r w:rsidR="00FE7F34" w:rsidRPr="00FE7F34">
        <w:rPr>
          <w:rFonts w:ascii="Times New Roman" w:hAnsi="Times New Roman" w:cs="Times New Roman"/>
          <w:sz w:val="28"/>
          <w:szCs w:val="28"/>
        </w:rPr>
        <w:t xml:space="preserve"> </w:t>
      </w:r>
      <w:r w:rsidR="00FE7F34">
        <w:rPr>
          <w:rFonts w:ascii="Times New Roman" w:hAnsi="Times New Roman" w:cs="Times New Roman"/>
          <w:sz w:val="28"/>
          <w:szCs w:val="28"/>
        </w:rPr>
        <w:t xml:space="preserve">Темп роста к уровню 2013 года составил 5,9 процента. </w:t>
      </w:r>
    </w:p>
    <w:p w:rsidR="00ED5DC6" w:rsidRDefault="00ED5DC6" w:rsidP="00ED5DC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0F9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езвозмездные поступления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бюджетной системы Российской Федерации в 2014 году первоначально были запланированы в доходной части бюджета в объеме  </w:t>
      </w:r>
      <w:r w:rsidR="00FE0F94">
        <w:rPr>
          <w:rFonts w:ascii="Times New Roman" w:hAnsi="Times New Roman" w:cs="Times New Roman"/>
          <w:sz w:val="28"/>
          <w:szCs w:val="28"/>
        </w:rPr>
        <w:t>806,0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безвозмездные поступления были увеличены </w:t>
      </w:r>
      <w:r w:rsidR="00FE0F94">
        <w:rPr>
          <w:rFonts w:ascii="Times New Roman" w:hAnsi="Times New Roman" w:cs="Times New Roman"/>
          <w:sz w:val="28"/>
          <w:szCs w:val="28"/>
        </w:rPr>
        <w:t>на 6 078,8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 утверждены решением о бюджете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окончательной редакции в сумме  </w:t>
      </w:r>
      <w:r w:rsidR="00FE0F94">
        <w:rPr>
          <w:rFonts w:ascii="Times New Roman" w:hAnsi="Times New Roman" w:cs="Times New Roman"/>
          <w:sz w:val="28"/>
          <w:szCs w:val="28"/>
        </w:rPr>
        <w:t>6 884,8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3A1C22">
        <w:rPr>
          <w:rFonts w:ascii="Times New Roman" w:hAnsi="Times New Roman" w:cs="Times New Roman"/>
          <w:sz w:val="28"/>
          <w:szCs w:val="28"/>
        </w:rPr>
        <w:t>6 884,8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</w:t>
      </w:r>
      <w:r w:rsidR="003A1C22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>% утвержденного плана.</w:t>
      </w:r>
    </w:p>
    <w:p w:rsidR="003A1C22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2013 года общий объем безвозмездных поступлений увеличился на </w:t>
      </w:r>
      <w:r w:rsidR="003A1C22">
        <w:rPr>
          <w:rFonts w:ascii="Times New Roman" w:hAnsi="Times New Roman" w:cs="Times New Roman"/>
          <w:sz w:val="28"/>
          <w:szCs w:val="28"/>
        </w:rPr>
        <w:t>4 203,5</w:t>
      </w:r>
      <w:r>
        <w:rPr>
          <w:rFonts w:ascii="Times New Roman" w:hAnsi="Times New Roman" w:cs="Times New Roman"/>
          <w:sz w:val="28"/>
          <w:szCs w:val="28"/>
        </w:rPr>
        <w:t xml:space="preserve">  тыс. рублей</w:t>
      </w:r>
      <w:r w:rsidR="003A1C22">
        <w:rPr>
          <w:rFonts w:ascii="Times New Roman" w:hAnsi="Times New Roman" w:cs="Times New Roman"/>
          <w:sz w:val="28"/>
          <w:szCs w:val="28"/>
        </w:rPr>
        <w:t>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безвозмездных поступлений за 2013-2014 годы представлена на диаграмме</w:t>
      </w:r>
    </w:p>
    <w:p w:rsidR="00ED5DC6" w:rsidRDefault="00ED5DC6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76850" cy="2705100"/>
            <wp:effectExtent l="19050" t="0" r="19050" b="0"/>
            <wp:docPr id="3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D5DC6" w:rsidRDefault="00ED5DC6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общем объеме безвозмездных поступлений на долю </w:t>
      </w:r>
      <w:r>
        <w:rPr>
          <w:rFonts w:ascii="Times New Roman" w:hAnsi="Times New Roman" w:cs="Times New Roman"/>
          <w:b/>
          <w:sz w:val="28"/>
          <w:szCs w:val="28"/>
        </w:rPr>
        <w:t xml:space="preserve">дотаций </w:t>
      </w:r>
      <w:r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2A745C">
        <w:rPr>
          <w:rFonts w:ascii="Times New Roman" w:hAnsi="Times New Roman" w:cs="Times New Roman"/>
          <w:sz w:val="28"/>
          <w:szCs w:val="28"/>
        </w:rPr>
        <w:t>21,3</w:t>
      </w:r>
      <w:r>
        <w:rPr>
          <w:rFonts w:ascii="Times New Roman" w:hAnsi="Times New Roman" w:cs="Times New Roman"/>
          <w:sz w:val="28"/>
          <w:szCs w:val="28"/>
        </w:rPr>
        <w:t xml:space="preserve"> процента. Утвержденный решением о бюджете объем  исполнен в сумме </w:t>
      </w:r>
      <w:r w:rsidR="002A745C">
        <w:rPr>
          <w:rFonts w:ascii="Times New Roman" w:hAnsi="Times New Roman" w:cs="Times New Roman"/>
          <w:sz w:val="28"/>
          <w:szCs w:val="28"/>
        </w:rPr>
        <w:t>1 464,0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плановых назначений, темп роста к уровню 2013 года составил </w:t>
      </w:r>
      <w:r w:rsidR="002A745C">
        <w:rPr>
          <w:rFonts w:ascii="Times New Roman" w:hAnsi="Times New Roman" w:cs="Times New Roman"/>
          <w:sz w:val="28"/>
          <w:szCs w:val="28"/>
        </w:rPr>
        <w:t>72,0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D5DC6" w:rsidRDefault="00ED5DC6" w:rsidP="00ED5DC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Дотации на выравнивание уровня бюджетной обеспеченности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объеме плановых назначений в сумме  </w:t>
      </w:r>
      <w:r w:rsidR="002A745C">
        <w:rPr>
          <w:rFonts w:ascii="Times New Roman" w:hAnsi="Times New Roman" w:cs="Times New Roman"/>
          <w:sz w:val="28"/>
          <w:szCs w:val="28"/>
        </w:rPr>
        <w:t>379,0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К уровню 2013 года поступления </w:t>
      </w:r>
      <w:r w:rsidR="002A745C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A745C">
        <w:rPr>
          <w:rFonts w:ascii="Times New Roman" w:hAnsi="Times New Roman" w:cs="Times New Roman"/>
          <w:sz w:val="28"/>
          <w:szCs w:val="28"/>
        </w:rPr>
        <w:t>53,2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Дотация на поддержку мер по обеспечению сбалансированности бюджетов</w:t>
      </w:r>
      <w:r>
        <w:rPr>
          <w:rFonts w:ascii="Times New Roman" w:hAnsi="Times New Roman" w:cs="Times New Roman"/>
          <w:sz w:val="28"/>
          <w:szCs w:val="28"/>
        </w:rPr>
        <w:t xml:space="preserve"> в бюджет поступила в сумме </w:t>
      </w:r>
      <w:r w:rsidR="003B23AA">
        <w:rPr>
          <w:rFonts w:ascii="Times New Roman" w:hAnsi="Times New Roman" w:cs="Times New Roman"/>
          <w:sz w:val="28"/>
          <w:szCs w:val="28"/>
        </w:rPr>
        <w:t>1 085,0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годовой утвержденный план исполнен на 100,0% процента. К уровню 2013 года поступления </w:t>
      </w:r>
      <w:r w:rsidR="003B23AA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3B23AA">
        <w:rPr>
          <w:rFonts w:ascii="Times New Roman" w:hAnsi="Times New Roman" w:cs="Times New Roman"/>
          <w:sz w:val="28"/>
          <w:szCs w:val="28"/>
        </w:rPr>
        <w:t>137,7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11</w:t>
      </w:r>
      <w:r w:rsidR="003B23AA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</w:t>
      </w:r>
      <w:r>
        <w:rPr>
          <w:rFonts w:ascii="Times New Roman" w:hAnsi="Times New Roman" w:cs="Times New Roman"/>
          <w:b/>
          <w:sz w:val="28"/>
          <w:szCs w:val="28"/>
        </w:rPr>
        <w:t>субсидий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безвозмездный поступлений составляет </w:t>
      </w:r>
      <w:r w:rsidR="003B23AA">
        <w:rPr>
          <w:rFonts w:ascii="Times New Roman" w:hAnsi="Times New Roman" w:cs="Times New Roman"/>
          <w:sz w:val="28"/>
          <w:szCs w:val="28"/>
        </w:rPr>
        <w:t>68,1</w:t>
      </w:r>
      <w:r>
        <w:rPr>
          <w:rFonts w:ascii="Times New Roman" w:hAnsi="Times New Roman" w:cs="Times New Roman"/>
          <w:sz w:val="28"/>
          <w:szCs w:val="28"/>
        </w:rPr>
        <w:t xml:space="preserve">%. Поступления в бюджет составили  </w:t>
      </w:r>
      <w:r w:rsidR="003B23AA">
        <w:rPr>
          <w:rFonts w:ascii="Times New Roman" w:hAnsi="Times New Roman" w:cs="Times New Roman"/>
          <w:sz w:val="28"/>
          <w:szCs w:val="28"/>
        </w:rPr>
        <w:t>4 686,5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B23AA">
        <w:rPr>
          <w:rFonts w:ascii="Times New Roman" w:hAnsi="Times New Roman" w:cs="Times New Roman"/>
          <w:sz w:val="28"/>
          <w:szCs w:val="28"/>
        </w:rPr>
        <w:t>100,0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назначений. </w:t>
      </w:r>
      <w:proofErr w:type="gramEnd"/>
    </w:p>
    <w:p w:rsidR="003B23AA" w:rsidRDefault="00ED5DC6" w:rsidP="003B23A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в структуре безвозмездных поступлений составили 0,</w:t>
      </w:r>
      <w:r w:rsidR="003B23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процента. Объем полученных из областного бюджета субвенций в 2014 году составил </w:t>
      </w:r>
      <w:r w:rsidR="003B23AA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,6 тыс. рублей, или 100,0% плановых назначений.</w:t>
      </w:r>
      <w:r w:rsidR="003B23AA" w:rsidRPr="003B23AA">
        <w:rPr>
          <w:rFonts w:ascii="Times New Roman" w:hAnsi="Times New Roman" w:cs="Times New Roman"/>
          <w:sz w:val="28"/>
          <w:szCs w:val="28"/>
        </w:rPr>
        <w:t xml:space="preserve"> </w:t>
      </w:r>
      <w:r w:rsidR="003B23AA">
        <w:rPr>
          <w:rFonts w:ascii="Times New Roman" w:hAnsi="Times New Roman" w:cs="Times New Roman"/>
          <w:sz w:val="28"/>
          <w:szCs w:val="28"/>
        </w:rPr>
        <w:t>К уровню 2013 года поступления увеличились на 6,5 процентного пункта.</w:t>
      </w:r>
    </w:p>
    <w:p w:rsidR="00ED5DC6" w:rsidRDefault="003B23AA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Прочие</w:t>
      </w:r>
      <w:r w:rsidR="00ED5DC6">
        <w:rPr>
          <w:rFonts w:ascii="Times New Roman" w:hAnsi="Times New Roman" w:cs="Times New Roman"/>
          <w:b/>
          <w:sz w:val="28"/>
          <w:szCs w:val="28"/>
        </w:rPr>
        <w:t xml:space="preserve"> межбюджетные трансферты </w:t>
      </w:r>
      <w:r w:rsidR="00ED5DC6">
        <w:rPr>
          <w:rFonts w:ascii="Times New Roman" w:hAnsi="Times New Roman" w:cs="Times New Roman"/>
          <w:sz w:val="28"/>
          <w:szCs w:val="28"/>
        </w:rPr>
        <w:t xml:space="preserve">в структуре безвозмездных поступлений занимают </w:t>
      </w:r>
      <w:r>
        <w:rPr>
          <w:rFonts w:ascii="Times New Roman" w:hAnsi="Times New Roman" w:cs="Times New Roman"/>
          <w:sz w:val="28"/>
          <w:szCs w:val="28"/>
        </w:rPr>
        <w:t>9,7</w:t>
      </w:r>
      <w:r w:rsidR="00ED5DC6">
        <w:rPr>
          <w:rFonts w:ascii="Times New Roman" w:hAnsi="Times New Roman" w:cs="Times New Roman"/>
          <w:sz w:val="28"/>
          <w:szCs w:val="28"/>
        </w:rPr>
        <w:t xml:space="preserve"> процента. Поступления в бюджет составили </w:t>
      </w:r>
      <w:r>
        <w:rPr>
          <w:rFonts w:ascii="Times New Roman" w:hAnsi="Times New Roman" w:cs="Times New Roman"/>
          <w:sz w:val="28"/>
          <w:szCs w:val="28"/>
        </w:rPr>
        <w:t>671,7</w:t>
      </w:r>
      <w:r w:rsidR="00ED5DC6">
        <w:rPr>
          <w:rFonts w:ascii="Times New Roman" w:hAnsi="Times New Roman" w:cs="Times New Roman"/>
          <w:sz w:val="28"/>
          <w:szCs w:val="28"/>
        </w:rPr>
        <w:t xml:space="preserve">0 тыс. рублей, или 100,0% плановых назначений.  По сравнению с </w:t>
      </w:r>
      <w:r w:rsidR="00ED5DC6">
        <w:rPr>
          <w:rFonts w:ascii="Times New Roman" w:hAnsi="Times New Roman" w:cs="Times New Roman"/>
          <w:sz w:val="28"/>
          <w:szCs w:val="28"/>
        </w:rPr>
        <w:lastRenderedPageBreak/>
        <w:t xml:space="preserve">уровнем 2013 года поступления увеличились на </w:t>
      </w:r>
      <w:r>
        <w:rPr>
          <w:rFonts w:ascii="Times New Roman" w:hAnsi="Times New Roman" w:cs="Times New Roman"/>
          <w:sz w:val="28"/>
          <w:szCs w:val="28"/>
        </w:rPr>
        <w:t>131,9</w:t>
      </w:r>
      <w:r w:rsidR="00ED5DC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sz w:val="28"/>
          <w:szCs w:val="28"/>
        </w:rPr>
        <w:t>24,4</w:t>
      </w:r>
      <w:r w:rsidR="00ED5DC6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9C4704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о бюджете в окончательной редакции от </w:t>
      </w:r>
      <w:r w:rsidR="009C4704">
        <w:rPr>
          <w:rFonts w:ascii="Times New Roman" w:hAnsi="Times New Roman"/>
          <w:bCs/>
          <w:sz w:val="28"/>
          <w:szCs w:val="28"/>
        </w:rPr>
        <w:t xml:space="preserve"> 30.12.2014 №25  </w:t>
      </w:r>
      <w:r>
        <w:rPr>
          <w:rFonts w:ascii="Times New Roman" w:hAnsi="Times New Roman" w:cs="Times New Roman"/>
          <w:sz w:val="28"/>
          <w:szCs w:val="28"/>
        </w:rPr>
        <w:t xml:space="preserve">расходы утверждены в сумме </w:t>
      </w:r>
      <w:r w:rsidR="009C4704">
        <w:rPr>
          <w:rFonts w:ascii="Times New Roman" w:hAnsi="Times New Roman" w:cs="Times New Roman"/>
          <w:sz w:val="28"/>
          <w:szCs w:val="28"/>
        </w:rPr>
        <w:t>8 187,6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сравнению с первоначально утвержденными расходами увеличены </w:t>
      </w:r>
      <w:r w:rsidR="009C4704">
        <w:rPr>
          <w:rFonts w:ascii="Times New Roman" w:hAnsi="Times New Roman" w:cs="Times New Roman"/>
          <w:sz w:val="28"/>
          <w:szCs w:val="28"/>
        </w:rPr>
        <w:t xml:space="preserve">в 4,3 </w:t>
      </w:r>
      <w:r>
        <w:rPr>
          <w:rFonts w:ascii="Times New Roman" w:hAnsi="Times New Roman" w:cs="Times New Roman"/>
          <w:sz w:val="28"/>
          <w:szCs w:val="28"/>
        </w:rPr>
        <w:t>раза.</w:t>
      </w:r>
    </w:p>
    <w:p w:rsidR="00ED5DC6" w:rsidRDefault="00ED5DC6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бюджета исполнены в 2014 году в сумме </w:t>
      </w:r>
      <w:r w:rsidR="003E3935">
        <w:rPr>
          <w:rFonts w:ascii="Times New Roman" w:hAnsi="Times New Roman" w:cs="Times New Roman"/>
          <w:sz w:val="28"/>
          <w:szCs w:val="28"/>
        </w:rPr>
        <w:t>7 781,9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3E3935">
        <w:rPr>
          <w:rFonts w:ascii="Times New Roman" w:hAnsi="Times New Roman" w:cs="Times New Roman"/>
          <w:sz w:val="28"/>
          <w:szCs w:val="28"/>
        </w:rPr>
        <w:t>95,0</w:t>
      </w:r>
      <w:r>
        <w:rPr>
          <w:rFonts w:ascii="Times New Roman" w:hAnsi="Times New Roman" w:cs="Times New Roman"/>
          <w:sz w:val="28"/>
          <w:szCs w:val="28"/>
        </w:rPr>
        <w:t xml:space="preserve">% к уточненным бюджетным ассигнованиям на 2014 год. К уровню 2013 года расходы возросли на </w:t>
      </w:r>
      <w:r w:rsidR="003E3935">
        <w:rPr>
          <w:rFonts w:ascii="Times New Roman" w:hAnsi="Times New Roman" w:cs="Times New Roman"/>
          <w:sz w:val="28"/>
          <w:szCs w:val="28"/>
        </w:rPr>
        <w:t>4 638,3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в </w:t>
      </w:r>
      <w:r w:rsidR="003E39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,4 раза.</w:t>
      </w:r>
    </w:p>
    <w:p w:rsidR="00ED5DC6" w:rsidRDefault="00ED5DC6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Динамика исполнения расходной части бюджета  муниципального образования «</w:t>
      </w:r>
      <w:proofErr w:type="spellStart"/>
      <w:r w:rsidR="003E3935"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за 201</w:t>
      </w:r>
      <w:r w:rsidR="000B550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2014 годы представлена в таблице.</w:t>
      </w:r>
    </w:p>
    <w:tbl>
      <w:tblPr>
        <w:tblW w:w="0" w:type="auto"/>
        <w:tblInd w:w="284" w:type="dxa"/>
        <w:tblLook w:val="04A0"/>
      </w:tblPr>
      <w:tblGrid>
        <w:gridCol w:w="2303"/>
        <w:gridCol w:w="2331"/>
        <w:gridCol w:w="2348"/>
        <w:gridCol w:w="2304"/>
      </w:tblGrid>
      <w:tr w:rsidR="00ED5DC6" w:rsidTr="00ED5DC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 xml:space="preserve">Расходы, </w:t>
            </w:r>
          </w:p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Темп роста к пред</w:t>
            </w:r>
            <w:proofErr w:type="gramStart"/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5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</w:p>
        </w:tc>
      </w:tr>
      <w:tr w:rsidR="00ED5DC6" w:rsidTr="00ED5DC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3E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7 781,9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3E3935" w:rsidP="0088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95,</w:t>
            </w:r>
            <w:r w:rsidR="00882F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3E3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в 2,4 раза</w:t>
            </w:r>
          </w:p>
        </w:tc>
      </w:tr>
      <w:tr w:rsidR="00ED5DC6" w:rsidTr="00ED5DC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3E3935" w:rsidP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1170" w:rsidRPr="000B550C">
              <w:rPr>
                <w:rFonts w:ascii="Times New Roman" w:hAnsi="Times New Roman" w:cs="Times New Roman"/>
                <w:sz w:val="24"/>
                <w:szCs w:val="24"/>
              </w:rPr>
              <w:t>3 117,7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</w:tr>
      <w:tr w:rsidR="00ED5DC6" w:rsidTr="00ED5DC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2 818,0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ED5DC6" w:rsidTr="00ED5DC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ED5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2 796,9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125,8</w:t>
            </w:r>
          </w:p>
        </w:tc>
      </w:tr>
      <w:tr w:rsidR="00891170" w:rsidTr="00ED5DC6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0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0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2 222,6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0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117,6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170" w:rsidRPr="000B550C" w:rsidRDefault="00891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50C">
              <w:rPr>
                <w:rFonts w:ascii="Times New Roman" w:hAnsi="Times New Roman" w:cs="Times New Roman"/>
                <w:sz w:val="24"/>
                <w:szCs w:val="24"/>
              </w:rPr>
              <w:t>83,9</w:t>
            </w:r>
          </w:p>
        </w:tc>
      </w:tr>
    </w:tbl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Предоставленные в таблице данные свидетельствуют, что </w:t>
      </w:r>
      <w:r w:rsidR="000B55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0B550C">
        <w:rPr>
          <w:rFonts w:ascii="Times New Roman" w:hAnsi="Times New Roman" w:cs="Times New Roman"/>
          <w:sz w:val="28"/>
          <w:szCs w:val="28"/>
        </w:rPr>
        <w:t>4 году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увеличились  </w:t>
      </w:r>
      <w:r w:rsidR="000B550C">
        <w:rPr>
          <w:rFonts w:ascii="Times New Roman" w:hAnsi="Times New Roman" w:cs="Times New Roman"/>
          <w:sz w:val="28"/>
          <w:szCs w:val="28"/>
        </w:rPr>
        <w:t>в 2,4 раза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0B550C">
        <w:rPr>
          <w:rFonts w:ascii="Times New Roman" w:hAnsi="Times New Roman" w:cs="Times New Roman"/>
          <w:sz w:val="28"/>
          <w:szCs w:val="28"/>
        </w:rPr>
        <w:t>2012 год</w:t>
      </w:r>
      <w:r>
        <w:rPr>
          <w:rFonts w:ascii="Times New Roman" w:hAnsi="Times New Roman" w:cs="Times New Roman"/>
          <w:sz w:val="28"/>
          <w:szCs w:val="28"/>
        </w:rPr>
        <w:t xml:space="preserve"> процент исполнения по кассовым расходам имеет самый низкий показатель за последние </w:t>
      </w:r>
      <w:r w:rsidR="000B550C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5DC6" w:rsidRDefault="00ED5DC6" w:rsidP="00ED5DC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разделам и подразделам  классификации расходов бюджета муниципального образования «</w:t>
      </w:r>
      <w:proofErr w:type="spellStart"/>
      <w:r w:rsidR="000B550C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ED5DC6" w:rsidRDefault="00ED5DC6" w:rsidP="00ED5D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Исполнение расходов осуществлялось в 2014 году по всем разделам бюджетной классификации. Информация об исполнении расходов бюджета по разделам  классификации бюджета представлена в таблице.</w:t>
      </w:r>
    </w:p>
    <w:p w:rsidR="00ED5DC6" w:rsidRPr="000B550C" w:rsidRDefault="00ED5DC6" w:rsidP="00ED5DC6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 w:rsidRPr="000B550C">
        <w:rPr>
          <w:rFonts w:ascii="Times New Roman" w:hAnsi="Times New Roman" w:cs="Times New Roman"/>
        </w:rPr>
        <w:t>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ED5DC6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2013 г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план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2014 г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Исполнено в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2014 г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Темп роста, </w:t>
            </w:r>
          </w:p>
          <w:p w:rsidR="00ED5DC6" w:rsidRDefault="00ED5DC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ED5DC6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1 039,6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1 041,2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 w:rsidP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1 041,2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 w:rsidP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100,2</w:t>
            </w:r>
          </w:p>
        </w:tc>
      </w:tr>
      <w:tr w:rsidR="00ED5DC6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 w:rsidP="00951AB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</w:t>
            </w:r>
            <w:r w:rsidR="00951A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</w:tc>
      </w:tr>
      <w:tr w:rsidR="00ED5DC6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5 327,1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4 921,4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32, раза</w:t>
            </w:r>
          </w:p>
        </w:tc>
      </w:tr>
      <w:tr w:rsidR="00ED5DC6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12,7 раза</w:t>
            </w:r>
          </w:p>
        </w:tc>
      </w:tr>
      <w:tr w:rsidR="00ED5DC6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1 866,4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1 714,1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1 714,1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91,8</w:t>
            </w:r>
          </w:p>
        </w:tc>
      </w:tr>
      <w:tr w:rsidR="00ED5DC6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882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882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882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882F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ED5DC6" w:rsidTr="00ED5DC6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C6" w:rsidRDefault="00ED5D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7974D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3 117,7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882F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8 178,6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882F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7 781,9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882F00" w:rsidP="00882F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882F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2,4 раза</w:t>
            </w:r>
          </w:p>
        </w:tc>
      </w:tr>
    </w:tbl>
    <w:p w:rsidR="00ED5DC6" w:rsidRDefault="00ED5DC6" w:rsidP="00ED5DC6">
      <w:pPr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100,0% исполнены обязательства по </w:t>
      </w:r>
      <w:r w:rsidR="00882F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разделам. По разделу «Национальная экономика» расходы исполнены на </w:t>
      </w:r>
      <w:r w:rsidR="00882F00">
        <w:rPr>
          <w:rFonts w:ascii="Times New Roman" w:hAnsi="Times New Roman" w:cs="Times New Roman"/>
          <w:sz w:val="28"/>
          <w:szCs w:val="28"/>
        </w:rPr>
        <w:t>95,1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88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предшествующим  2013 годом отмечается рост расходов бюджета по четырем разделам</w:t>
      </w:r>
      <w:r w:rsidR="00882F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в проверяемом периоде исполнены в объеме  </w:t>
      </w:r>
      <w:r w:rsidR="00882F00">
        <w:rPr>
          <w:rFonts w:ascii="Times New Roman" w:hAnsi="Times New Roman" w:cs="Times New Roman"/>
          <w:sz w:val="28"/>
          <w:szCs w:val="28"/>
        </w:rPr>
        <w:t>1 041,2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100,0% от утвержденных сводной бюджетной росписью назначений.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предшествующим периодом расходы по данному разделу увеличились на </w:t>
      </w:r>
      <w:r w:rsidR="00882F00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процента. Доля расходов раздела в общем объеме составила </w:t>
      </w:r>
      <w:r w:rsidR="00882F00">
        <w:rPr>
          <w:rFonts w:ascii="Times New Roman" w:hAnsi="Times New Roman" w:cs="Times New Roman"/>
          <w:sz w:val="28"/>
          <w:szCs w:val="28"/>
        </w:rPr>
        <w:t>13,4</w:t>
      </w:r>
      <w:r>
        <w:rPr>
          <w:rFonts w:ascii="Times New Roman" w:hAnsi="Times New Roman" w:cs="Times New Roman"/>
          <w:sz w:val="28"/>
          <w:szCs w:val="28"/>
        </w:rPr>
        <w:t xml:space="preserve">%, что на </w:t>
      </w:r>
      <w:r w:rsidR="00882F0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9,</w:t>
      </w:r>
      <w:r w:rsidR="00882F0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процентных пункта меньше показателей прошлого года.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по разделам и подразделам классификации расходов представлено в таблице </w:t>
      </w:r>
    </w:p>
    <w:tbl>
      <w:tblPr>
        <w:tblW w:w="0" w:type="auto"/>
        <w:tblInd w:w="142" w:type="dxa"/>
        <w:tblLook w:val="04A0"/>
      </w:tblPr>
      <w:tblGrid>
        <w:gridCol w:w="2487"/>
        <w:gridCol w:w="1001"/>
        <w:gridCol w:w="1447"/>
        <w:gridCol w:w="1597"/>
        <w:gridCol w:w="1447"/>
        <w:gridCol w:w="1449"/>
      </w:tblGrid>
      <w:tr w:rsidR="00ED5DC6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2013 году (тыс. руб.)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на 2014 </w:t>
            </w:r>
            <w:proofErr w:type="gramStart"/>
            <w:r>
              <w:rPr>
                <w:rFonts w:ascii="Times New Roman" w:hAnsi="Times New Roman" w:cs="Times New Roman"/>
              </w:rPr>
              <w:t>год</w:t>
            </w:r>
            <w:proofErr w:type="gramEnd"/>
            <w:r>
              <w:rPr>
                <w:rFonts w:ascii="Times New Roman" w:hAnsi="Times New Roman" w:cs="Times New Roman"/>
              </w:rPr>
              <w:t xml:space="preserve"> утвержденный сводной бюджетной росписью (тыс. руб.)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Кассовое исполнение расходов в 2014 году (тыс. руб.)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исполнения</w:t>
            </w:r>
          </w:p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(%)</w:t>
            </w:r>
          </w:p>
        </w:tc>
      </w:tr>
      <w:tr w:rsidR="00ED5DC6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 w:rsidP="00E17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1 039,6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1 041,2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1 041,2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ED5DC6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D5DC6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 w:rsidP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Функционирование  исполнительных органов местных администраций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01 04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702,6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684,7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D5DC6" w:rsidTr="00ED5DC6"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D5DC6" w:rsidTr="00ED5DC6">
        <w:trPr>
          <w:trHeight w:val="873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DC6" w:rsidRDefault="00E17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ED5DC6" w:rsidRDefault="00ED5DC6" w:rsidP="00ED5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данным, представленным  в таблице, расходы по всем подразделам исполнены на 100,0 процента. Расходы на функционирование высшего должностного лица муниципального образования в 2014 году составили </w:t>
      </w:r>
      <w:r w:rsidR="00951ABC">
        <w:rPr>
          <w:rFonts w:ascii="Times New Roman" w:hAnsi="Times New Roman" w:cs="Times New Roman"/>
          <w:sz w:val="28"/>
          <w:szCs w:val="28"/>
        </w:rPr>
        <w:t>351,5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По сравнению с уровнем 2013 года расходы увеличились на </w:t>
      </w:r>
      <w:r w:rsidR="00951ABC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951ABC">
        <w:rPr>
          <w:rFonts w:ascii="Times New Roman" w:hAnsi="Times New Roman" w:cs="Times New Roman"/>
          <w:sz w:val="28"/>
          <w:szCs w:val="28"/>
        </w:rPr>
        <w:t>4,4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ED5DC6" w:rsidRDefault="00ED5DC6" w:rsidP="00ED5DC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центрального аппарата составили </w:t>
      </w:r>
      <w:r w:rsidR="00951ABC">
        <w:rPr>
          <w:rFonts w:ascii="Times New Roman" w:hAnsi="Times New Roman" w:cs="Times New Roman"/>
          <w:sz w:val="28"/>
          <w:szCs w:val="28"/>
        </w:rPr>
        <w:t>684,7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51ABC">
        <w:rPr>
          <w:rFonts w:ascii="Times New Roman" w:hAnsi="Times New Roman" w:cs="Times New Roman"/>
          <w:sz w:val="28"/>
          <w:szCs w:val="28"/>
        </w:rPr>
        <w:t>97,5</w:t>
      </w:r>
      <w:r>
        <w:rPr>
          <w:rFonts w:ascii="Times New Roman" w:hAnsi="Times New Roman" w:cs="Times New Roman"/>
          <w:sz w:val="28"/>
          <w:szCs w:val="28"/>
        </w:rPr>
        <w:t>% к уровню 2013 года.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обеспечение проведение выборов направлено </w:t>
      </w:r>
      <w:r w:rsidR="00951ABC">
        <w:rPr>
          <w:rFonts w:ascii="Times New Roman" w:hAnsi="Times New Roman" w:cs="Times New Roman"/>
          <w:sz w:val="28"/>
          <w:szCs w:val="28"/>
        </w:rPr>
        <w:t>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100,0 плана.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разделу 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в объеме 52,5 тыс. рублей, исполнены -  52,</w:t>
      </w:r>
      <w:r w:rsidR="00951AB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100,0% к утвержденным плановым назначениям. К уровню 2013 года расходы увеличились на 3,</w:t>
      </w:r>
      <w:r w:rsidR="001F075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произведены на осуществление отдельных полномочий по первичному воинскому учету на территориях, где отсутствуют военные комиссариаты.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объемах расходов в 2013 и 2014 годах представлена в диаграмме.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972050" cy="1866900"/>
            <wp:effectExtent l="19050" t="0" r="1905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F75E1E" w:rsidRDefault="00ED5DC6" w:rsidP="00F75E1E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назначения по разделу </w:t>
      </w:r>
      <w:r>
        <w:rPr>
          <w:rFonts w:ascii="Times New Roman" w:hAnsi="Times New Roman" w:cs="Times New Roman"/>
          <w:b/>
          <w:sz w:val="28"/>
          <w:szCs w:val="28"/>
        </w:rPr>
        <w:t>04 «Национальная экономика»</w:t>
      </w:r>
      <w:r>
        <w:rPr>
          <w:rFonts w:ascii="Times New Roman" w:hAnsi="Times New Roman" w:cs="Times New Roman"/>
          <w:sz w:val="28"/>
          <w:szCs w:val="28"/>
        </w:rPr>
        <w:t xml:space="preserve"> исполнены на </w:t>
      </w:r>
      <w:r w:rsidR="0025643E">
        <w:rPr>
          <w:rFonts w:ascii="Times New Roman" w:hAnsi="Times New Roman" w:cs="Times New Roman"/>
          <w:sz w:val="28"/>
          <w:szCs w:val="28"/>
        </w:rPr>
        <w:t>92,4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</w:t>
      </w:r>
      <w:r w:rsidR="0025643E">
        <w:rPr>
          <w:rFonts w:ascii="Times New Roman" w:hAnsi="Times New Roman" w:cs="Times New Roman"/>
          <w:sz w:val="28"/>
          <w:szCs w:val="28"/>
        </w:rPr>
        <w:t>4 921,4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Наибольший удельный вес в структуре раздела занимают расходы по подразделу 04 0</w:t>
      </w:r>
      <w:r w:rsidR="002564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5643E">
        <w:rPr>
          <w:rFonts w:ascii="Times New Roman" w:hAnsi="Times New Roman" w:cs="Times New Roman"/>
          <w:sz w:val="28"/>
          <w:szCs w:val="28"/>
        </w:rPr>
        <w:t>Водное хозяйство</w:t>
      </w:r>
      <w:r>
        <w:rPr>
          <w:rFonts w:ascii="Times New Roman" w:hAnsi="Times New Roman" w:cs="Times New Roman"/>
          <w:sz w:val="28"/>
          <w:szCs w:val="28"/>
        </w:rPr>
        <w:t>» 99,</w:t>
      </w:r>
      <w:r w:rsidR="006848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%, или </w:t>
      </w:r>
      <w:r w:rsidR="00684879">
        <w:rPr>
          <w:rFonts w:ascii="Times New Roman" w:hAnsi="Times New Roman" w:cs="Times New Roman"/>
          <w:sz w:val="28"/>
          <w:szCs w:val="28"/>
        </w:rPr>
        <w:t>4 883,2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на «</w:t>
      </w:r>
      <w:r w:rsidR="00684879">
        <w:rPr>
          <w:rFonts w:ascii="Times New Roman" w:hAnsi="Times New Roman" w:cs="Times New Roman"/>
          <w:sz w:val="28"/>
          <w:szCs w:val="28"/>
        </w:rPr>
        <w:t>Дорожное</w:t>
      </w:r>
      <w:r>
        <w:rPr>
          <w:rFonts w:ascii="Times New Roman" w:hAnsi="Times New Roman" w:cs="Times New Roman"/>
          <w:sz w:val="28"/>
          <w:szCs w:val="28"/>
        </w:rPr>
        <w:t xml:space="preserve"> хозяйство» направлено 0,</w:t>
      </w:r>
      <w:r w:rsidR="0068487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процента, или </w:t>
      </w:r>
      <w:r w:rsidR="00684879">
        <w:rPr>
          <w:rFonts w:ascii="Times New Roman" w:hAnsi="Times New Roman" w:cs="Times New Roman"/>
          <w:sz w:val="28"/>
          <w:szCs w:val="28"/>
        </w:rPr>
        <w:t>38,2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F75E1E" w:rsidRPr="00F75E1E">
        <w:rPr>
          <w:rFonts w:ascii="Times New Roman" w:hAnsi="Times New Roman" w:cs="Times New Roman"/>
          <w:sz w:val="28"/>
          <w:szCs w:val="28"/>
        </w:rPr>
        <w:t xml:space="preserve"> </w:t>
      </w:r>
      <w:r w:rsidR="00F75E1E">
        <w:rPr>
          <w:rFonts w:ascii="Times New Roman" w:hAnsi="Times New Roman" w:cs="Times New Roman"/>
          <w:sz w:val="28"/>
          <w:szCs w:val="28"/>
        </w:rPr>
        <w:t>Информация  об объемах расходов в 2013 и 2014 годах представлена в диаграмме.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684879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49850" cy="2870200"/>
            <wp:effectExtent l="19050" t="0" r="12700" b="63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5E1E" w:rsidRDefault="00F75E1E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Жилищно-коммунальное хозяйство»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расходные обязательства бюджетом предусмотрены в объеме  </w:t>
      </w:r>
      <w:r w:rsidR="00F75E1E">
        <w:rPr>
          <w:rFonts w:ascii="Times New Roman" w:eastAsia="Times New Roman" w:hAnsi="Times New Roman"/>
          <w:sz w:val="28"/>
          <w:szCs w:val="28"/>
          <w:lang w:eastAsia="ru-RU"/>
        </w:rPr>
        <w:t>49,6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Исполнение сложилось в сумме </w:t>
      </w:r>
      <w:r w:rsidR="00F75E1E">
        <w:rPr>
          <w:rFonts w:ascii="Times New Roman" w:eastAsia="Times New Roman" w:hAnsi="Times New Roman"/>
          <w:sz w:val="28"/>
          <w:szCs w:val="28"/>
          <w:lang w:eastAsia="ru-RU"/>
        </w:rPr>
        <w:t>49,6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100,0% плановых назначений.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динамики расходов бюджета по данному разделу показал, что по сравнению с 2013 годом объем расходов увеличился в </w:t>
      </w:r>
      <w:r w:rsidR="00F75E1E">
        <w:rPr>
          <w:rFonts w:ascii="Times New Roman" w:eastAsia="Times New Roman" w:hAnsi="Times New Roman"/>
          <w:sz w:val="28"/>
          <w:szCs w:val="28"/>
          <w:lang w:eastAsia="ru-RU"/>
        </w:rPr>
        <w:t>12,7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раз. В общем объеме бюджета доля расходов по разделу составляет 0,</w:t>
      </w:r>
      <w:r w:rsidR="00F75E1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об объемах расходов бюджета в разрезе подразделов раздела 05 «Жилищно-коммунальное хозяйство» в 2013 и 2014 годах представлена в диаграмме.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21200" cy="2019300"/>
            <wp:effectExtent l="19050" t="0" r="12700" b="0"/>
            <wp:docPr id="5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в структуре раздела занимают расходы по подразделу 05 02 «Коммунальное хозяйство», что составляет </w:t>
      </w:r>
      <w:r w:rsidR="00F75E1E">
        <w:rPr>
          <w:rFonts w:ascii="Times New Roman" w:eastAsia="Times New Roman" w:hAnsi="Times New Roman"/>
          <w:sz w:val="28"/>
          <w:szCs w:val="28"/>
          <w:lang w:eastAsia="ru-RU"/>
        </w:rPr>
        <w:t>63,3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в общем объеме  расходов раздела.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благоустройство в области жилищно-коммунального хозяйства (подраздел 05 03) направлено средств в объеме </w:t>
      </w:r>
      <w:r w:rsidR="00F75E1E">
        <w:rPr>
          <w:rFonts w:ascii="Times New Roman" w:eastAsia="Times New Roman" w:hAnsi="Times New Roman"/>
          <w:sz w:val="28"/>
          <w:szCs w:val="28"/>
          <w:lang w:eastAsia="ru-RU"/>
        </w:rPr>
        <w:t>18,2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</w:t>
      </w:r>
      <w:r w:rsidR="00F75E1E">
        <w:rPr>
          <w:rFonts w:ascii="Times New Roman" w:eastAsia="Times New Roman" w:hAnsi="Times New Roman"/>
          <w:sz w:val="28"/>
          <w:szCs w:val="28"/>
          <w:lang w:eastAsia="ru-RU"/>
        </w:rPr>
        <w:t>36,7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от расходов раздела.  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236D">
        <w:rPr>
          <w:rFonts w:ascii="Times New Roman" w:eastAsia="Times New Roman" w:hAnsi="Times New Roman"/>
          <w:b/>
          <w:sz w:val="28"/>
          <w:szCs w:val="28"/>
          <w:lang w:eastAsia="ru-RU"/>
        </w:rPr>
        <w:t>По разделу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08 «Культура, кинематография»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 расходы бюджета с учетом внесенных изменений утверждены в объеме  </w:t>
      </w:r>
      <w:r w:rsidR="00F9236D">
        <w:rPr>
          <w:rFonts w:ascii="Times New Roman" w:eastAsia="Times New Roman" w:hAnsi="Times New Roman"/>
          <w:sz w:val="28"/>
          <w:szCs w:val="28"/>
          <w:lang w:eastAsia="ru-RU"/>
        </w:rPr>
        <w:t>1 714,1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рублей. Исполнены расходы в сумме </w:t>
      </w:r>
      <w:r w:rsidR="00F9236D">
        <w:rPr>
          <w:rFonts w:ascii="Times New Roman" w:eastAsia="Times New Roman" w:hAnsi="Times New Roman"/>
          <w:sz w:val="28"/>
          <w:szCs w:val="28"/>
          <w:lang w:eastAsia="ru-RU"/>
        </w:rPr>
        <w:t>1 714,1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тыс. рублей, или на 100,0%, в общем объеме бюджета доля расходов по разделу – </w:t>
      </w:r>
      <w:r w:rsidR="00F9236D">
        <w:rPr>
          <w:rFonts w:ascii="Times New Roman" w:eastAsia="Times New Roman" w:hAnsi="Times New Roman"/>
          <w:sz w:val="28"/>
          <w:szCs w:val="28"/>
          <w:lang w:eastAsia="ru-RU"/>
        </w:rPr>
        <w:t>22,0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Анализ динамики расходов бюджета по данному разделу показал, что по сравнению с 2013 годом объемы расходов снизились на </w:t>
      </w:r>
      <w:r w:rsidR="00F9236D">
        <w:rPr>
          <w:rFonts w:ascii="Times New Roman" w:eastAsia="Times New Roman" w:hAnsi="Times New Roman"/>
          <w:sz w:val="28"/>
          <w:szCs w:val="28"/>
          <w:lang w:eastAsia="ru-RU"/>
        </w:rPr>
        <w:t>172,3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или на </w:t>
      </w:r>
      <w:r w:rsidR="00F9236D">
        <w:rPr>
          <w:rFonts w:ascii="Times New Roman" w:eastAsia="Times New Roman" w:hAnsi="Times New Roman"/>
          <w:sz w:val="28"/>
          <w:szCs w:val="28"/>
          <w:lang w:eastAsia="ru-RU"/>
        </w:rPr>
        <w:t>8,2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  об объемах расходов бюджета в разрезе подразделов раздела 08 «Культура, кинематография» в 2013 и 2014 годах представлена в диаграмме.</w:t>
      </w:r>
    </w:p>
    <w:p w:rsidR="005C0BF0" w:rsidRDefault="005C0BF0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4749800" cy="2235200"/>
            <wp:effectExtent l="0" t="0" r="0" b="0"/>
            <wp:docPr id="6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разделу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 «Физическая культура и спорт»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2014 год  объем бюджетных расходов утвержден в сумме 3,0   тыс. рублей, исполнение составило  3,0  тыс. рублей или 100,0 процента.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динамики расходов бюджета по данному разделу свидетельствует, что по сравнению с 2013 годом объем расходов остался на том же уровне. В общем объеме расходов бюджета доля кассового исполнения по разделу составила 0,0</w:t>
      </w:r>
      <w:r w:rsidR="00F9236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процента.</w:t>
      </w:r>
    </w:p>
    <w:p w:rsidR="005C0BF0" w:rsidRDefault="005C0BF0" w:rsidP="00ED5DC6">
      <w:pPr>
        <w:spacing w:after="0" w:line="240" w:lineRule="auto"/>
        <w:ind w:left="142" w:firstLine="56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5DC6" w:rsidRDefault="00ED5DC6" w:rsidP="00ED5DC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 муниципального образования «</w:t>
      </w:r>
      <w:proofErr w:type="spellStart"/>
      <w:r w:rsidR="00F9236D">
        <w:rPr>
          <w:rFonts w:ascii="Times New Roman" w:hAnsi="Times New Roman" w:cs="Times New Roman"/>
          <w:b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источники внутреннего финансирования дефицита бюджета.</w:t>
      </w:r>
    </w:p>
    <w:p w:rsidR="005C0BF0" w:rsidRPr="005C0BF0" w:rsidRDefault="005C0BF0" w:rsidP="005C0BF0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принятии решения о бюджете  на 2014 год бюджет первоначально бюджет был утвержден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дефицитным.</w:t>
      </w:r>
    </w:p>
    <w:p w:rsidR="00ED5DC6" w:rsidRDefault="00ED5DC6" w:rsidP="00ED5DC6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окончательной редакции решения о бюджете на 2014 год дефицит бюджета утвержден в сумме </w:t>
      </w:r>
      <w:r w:rsidR="00F9236D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представленным отчетом об исполнении бюджета, муниципального образования «</w:t>
      </w:r>
      <w:proofErr w:type="spellStart"/>
      <w:r w:rsidR="0087348B">
        <w:rPr>
          <w:rFonts w:ascii="Times New Roman" w:hAnsi="Times New Roman"/>
          <w:color w:val="000000"/>
          <w:sz w:val="28"/>
          <w:szCs w:val="28"/>
        </w:rPr>
        <w:t>Рябчинское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сельское поселение», бюджет исполнен с </w:t>
      </w:r>
      <w:r w:rsidR="00F9236D">
        <w:rPr>
          <w:rFonts w:ascii="Times New Roman" w:hAnsi="Times New Roman"/>
          <w:color w:val="000000"/>
          <w:sz w:val="28"/>
          <w:szCs w:val="28"/>
        </w:rPr>
        <w:t>дефицитом</w:t>
      </w:r>
      <w:r>
        <w:rPr>
          <w:rFonts w:ascii="Times New Roman" w:hAnsi="Times New Roman"/>
          <w:color w:val="000000"/>
          <w:sz w:val="28"/>
          <w:szCs w:val="28"/>
        </w:rPr>
        <w:t xml:space="preserve"> сумме </w:t>
      </w:r>
      <w:r w:rsidR="00F9236D">
        <w:rPr>
          <w:rFonts w:ascii="Times New Roman" w:hAnsi="Times New Roman"/>
          <w:color w:val="000000"/>
          <w:sz w:val="28"/>
          <w:szCs w:val="28"/>
        </w:rPr>
        <w:t>188,3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5C0BF0" w:rsidRDefault="005C0BF0" w:rsidP="00ED5DC6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284"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W w:w="0" w:type="auto"/>
        <w:tblInd w:w="284" w:type="dxa"/>
        <w:tblLook w:val="04A0"/>
      </w:tblPr>
      <w:tblGrid>
        <w:gridCol w:w="1667"/>
        <w:gridCol w:w="1843"/>
        <w:gridCol w:w="1701"/>
        <w:gridCol w:w="1701"/>
        <w:gridCol w:w="2374"/>
      </w:tblGrid>
      <w:tr w:rsidR="00ED5DC6" w:rsidTr="00ED5DC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исполнения</w:t>
            </w:r>
          </w:p>
        </w:tc>
      </w:tr>
      <w:tr w:rsidR="00ED5DC6" w:rsidTr="00ED5DC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B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(-)1</w:t>
            </w:r>
            <w:r w:rsidR="00B9318B">
              <w:rPr>
                <w:rFonts w:ascii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B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(+)</w:t>
            </w:r>
            <w:r w:rsidR="00B9318B">
              <w:rPr>
                <w:rFonts w:ascii="Times New Roman" w:hAnsi="Times New Roman" w:cs="Times New Roman"/>
                <w:sz w:val="28"/>
                <w:szCs w:val="28"/>
              </w:rPr>
              <w:t>53,7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5DC6" w:rsidTr="00ED5DC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B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(-)62,</w:t>
            </w:r>
            <w:r w:rsidR="00B9318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B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931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)5</w:t>
            </w:r>
            <w:r w:rsidR="00B9318B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B9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87,7</w:t>
            </w:r>
          </w:p>
        </w:tc>
      </w:tr>
      <w:tr w:rsidR="00ED5DC6" w:rsidTr="00ED5DC6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5C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5C0BF0"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ED5DC6" w:rsidP="005C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(-)</w:t>
            </w:r>
            <w:r w:rsidR="005C0BF0">
              <w:rPr>
                <w:rFonts w:ascii="Times New Roman" w:hAnsi="Times New Roman" w:cs="Times New Roman"/>
                <w:sz w:val="28"/>
                <w:szCs w:val="28"/>
              </w:rPr>
              <w:t>188,3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DC6" w:rsidRDefault="005C0B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24,4 раза</w:t>
            </w:r>
          </w:p>
        </w:tc>
      </w:tr>
    </w:tbl>
    <w:p w:rsidR="00ED5DC6" w:rsidRDefault="00ED5DC6" w:rsidP="00ED5DC6">
      <w:pPr>
        <w:spacing w:after="0" w:line="240" w:lineRule="auto"/>
        <w:ind w:left="284" w:firstLine="360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Проверка показала,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дефицита, утвержденный решением не превысил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ограничения, установленного пунктом 3 статьи 92,1 Бюджетного кодекса Российской Федерации.</w:t>
      </w:r>
    </w:p>
    <w:p w:rsidR="00ED5DC6" w:rsidRDefault="00ED5DC6" w:rsidP="00ED5DC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денежных средств по состоянию на 1 января 2014 года составляет  </w:t>
      </w:r>
      <w:r w:rsidR="00B9318B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состоянию на 1 января 2015 года – </w:t>
      </w:r>
      <w:r w:rsidR="00B9318B">
        <w:rPr>
          <w:rFonts w:ascii="Times New Roman" w:hAnsi="Times New Roman" w:cs="Times New Roman"/>
          <w:sz w:val="28"/>
          <w:szCs w:val="28"/>
        </w:rPr>
        <w:t>196,0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по состоянию на 01.01.2014 года и на 01.01.2015 года – отсутствует.</w:t>
      </w:r>
    </w:p>
    <w:p w:rsidR="00ED5DC6" w:rsidRDefault="00ED5DC6" w:rsidP="00096C1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27988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формирования и исполнения резервного фонда.</w:t>
      </w:r>
    </w:p>
    <w:p w:rsidR="00ED5DC6" w:rsidRDefault="00ED5DC6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Порядок использования бюджетных ассигнований резервного фонда установлен постановлением </w:t>
      </w:r>
      <w:proofErr w:type="spellStart"/>
      <w:r w:rsidR="00B9318B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 w:rsidR="00B93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от </w:t>
      </w:r>
      <w:r w:rsidRPr="000A04F8">
        <w:rPr>
          <w:rFonts w:ascii="Times New Roman" w:hAnsi="Times New Roman" w:cs="Times New Roman"/>
          <w:sz w:val="28"/>
          <w:szCs w:val="28"/>
        </w:rPr>
        <w:t>21.05.2010. года №27.</w:t>
      </w:r>
    </w:p>
    <w:p w:rsidR="00027988" w:rsidRDefault="00ED5DC6" w:rsidP="00027988">
      <w:pPr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proofErr w:type="spellStart"/>
      <w:r w:rsidR="00027988">
        <w:rPr>
          <w:rFonts w:ascii="Times New Roman" w:hAnsi="Times New Roman" w:cs="Times New Roman"/>
          <w:color w:val="000000"/>
          <w:sz w:val="28"/>
          <w:szCs w:val="28"/>
        </w:rPr>
        <w:t>Рябчинского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Совета народных депутатов от </w:t>
      </w:r>
      <w:r w:rsidR="00E90E78">
        <w:rPr>
          <w:rFonts w:ascii="Times New Roman" w:hAnsi="Times New Roman"/>
          <w:bCs/>
          <w:sz w:val="28"/>
          <w:szCs w:val="28"/>
        </w:rPr>
        <w:t xml:space="preserve">30.12.2014 №25  </w:t>
      </w:r>
      <w:r>
        <w:rPr>
          <w:rFonts w:ascii="Times New Roman" w:hAnsi="Times New Roman" w:cs="Times New Roman"/>
          <w:color w:val="000000"/>
          <w:sz w:val="28"/>
          <w:szCs w:val="28"/>
        </w:rPr>
        <w:t>«О бюджете муниципального образования «</w:t>
      </w:r>
      <w:r w:rsidR="0058645A">
        <w:rPr>
          <w:rFonts w:ascii="Times New Roman" w:hAnsi="Times New Roman" w:cs="Times New Roman"/>
          <w:color w:val="000000"/>
          <w:sz w:val="28"/>
          <w:szCs w:val="28"/>
        </w:rPr>
        <w:t>Рябчинское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 2014 год и на плановый период 2015 и 2016 годов» был установлен размер резервного фонда </w:t>
      </w:r>
      <w:proofErr w:type="spellStart"/>
      <w:r w:rsidR="00027988">
        <w:rPr>
          <w:rFonts w:ascii="Times New Roman" w:hAnsi="Times New Roman" w:cs="Times New Roman"/>
          <w:color w:val="000000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 на 2014 год в сумме 5,0 тыс. рублей. </w:t>
      </w:r>
      <w:r w:rsidR="00027988" w:rsidRPr="00E549D3">
        <w:rPr>
          <w:rFonts w:ascii="Times New Roman" w:hAnsi="Times New Roman" w:cs="Times New Roman"/>
          <w:color w:val="000000"/>
          <w:sz w:val="28"/>
          <w:szCs w:val="28"/>
        </w:rPr>
        <w:t>В течение отчетного периода средства резервного фонда не использовались.</w:t>
      </w:r>
    </w:p>
    <w:p w:rsidR="00AB3A65" w:rsidRPr="00E549D3" w:rsidRDefault="00AB3A65" w:rsidP="00027988">
      <w:pPr>
        <w:spacing w:after="0" w:line="240" w:lineRule="auto"/>
        <w:ind w:right="-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5DC6" w:rsidRDefault="00ED5DC6" w:rsidP="00ED5DC6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бюджетной отчетности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части движения </w:t>
      </w:r>
      <w:r>
        <w:rPr>
          <w:rFonts w:ascii="Times New Roman" w:hAnsi="Times New Roman" w:cs="Times New Roman"/>
          <w:b/>
          <w:sz w:val="28"/>
          <w:szCs w:val="28"/>
        </w:rPr>
        <w:t>нефинансовых активов.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0503168 «Сведения о движении нефинансовых активов» нефинансовые активы включили в себя  стоимость основных средств, вложения в нефинансовые активы и нефинансовые активы имущества казны.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течение анализируемого периода поступление и выбытия основных средств не было, в результате по состоянию на 1 января 2015 года стоимость основных средств осталась не изменой – </w:t>
      </w:r>
      <w:r w:rsidR="004C534B">
        <w:rPr>
          <w:rFonts w:ascii="Times New Roman" w:hAnsi="Times New Roman"/>
          <w:sz w:val="28"/>
          <w:szCs w:val="28"/>
        </w:rPr>
        <w:t>183,7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Стоимость нефинансовых активов имущества казны по состоянию на </w:t>
      </w:r>
      <w:r>
        <w:rPr>
          <w:rFonts w:ascii="Times New Roman" w:hAnsi="Times New Roman"/>
          <w:sz w:val="28"/>
          <w:szCs w:val="28"/>
        </w:rPr>
        <w:br/>
        <w:t xml:space="preserve">1 января 2014 года составляла  </w:t>
      </w:r>
      <w:r w:rsidR="004C534B">
        <w:rPr>
          <w:rFonts w:ascii="Times New Roman" w:hAnsi="Times New Roman"/>
          <w:sz w:val="28"/>
          <w:szCs w:val="28"/>
        </w:rPr>
        <w:t>5 366,2</w:t>
      </w:r>
      <w:r>
        <w:rPr>
          <w:rFonts w:ascii="Times New Roman" w:hAnsi="Times New Roman"/>
          <w:sz w:val="28"/>
          <w:szCs w:val="28"/>
        </w:rPr>
        <w:t xml:space="preserve"> тыс. рублей. В течение года стоимость нефинансовых активов имущества казны не изменилась, в результате по состоянию на 1 января 2015 года стоимость нефинансовых активов имущества казны  осталась не изменой – </w:t>
      </w:r>
      <w:r w:rsidR="004C534B">
        <w:rPr>
          <w:rFonts w:ascii="Times New Roman" w:hAnsi="Times New Roman"/>
          <w:sz w:val="28"/>
          <w:szCs w:val="28"/>
        </w:rPr>
        <w:t>5 366,2 тыс. рублей.</w:t>
      </w:r>
    </w:p>
    <w:p w:rsidR="00ED5DC6" w:rsidRDefault="00ED5DC6" w:rsidP="00ED5DC6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имущества казны представлена муниципальным жилым фондом.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Поступление и выбытие материальных запасов – </w:t>
      </w:r>
      <w:r w:rsidR="004C534B">
        <w:rPr>
          <w:rFonts w:ascii="Times New Roman" w:hAnsi="Times New Roman"/>
          <w:sz w:val="28"/>
          <w:szCs w:val="28"/>
        </w:rPr>
        <w:t>37,6</w:t>
      </w:r>
      <w:r>
        <w:rPr>
          <w:rFonts w:ascii="Times New Roman" w:hAnsi="Times New Roman"/>
          <w:sz w:val="28"/>
          <w:szCs w:val="28"/>
        </w:rPr>
        <w:t xml:space="preserve"> тыс. рублей. Остатка на конец отчетного года нет. </w:t>
      </w:r>
    </w:p>
    <w:p w:rsidR="00AB3A65" w:rsidRDefault="00AB3A65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5DC6" w:rsidRDefault="00ED5DC6" w:rsidP="00ED5DC6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Анализ бюджетной отчетности в части образования дебиторской и кредиторской задолженности.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Дебиторская задолженность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01.01.2014 года и на 01.01.2015 года – отсутствует.</w:t>
      </w:r>
    </w:p>
    <w:p w:rsidR="00ED5DC6" w:rsidRDefault="00ED5DC6" w:rsidP="00ED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задолженность на конец отчетного периода увеличилась на </w:t>
      </w:r>
      <w:r w:rsidR="0092283A">
        <w:rPr>
          <w:rFonts w:ascii="Times New Roman" w:hAnsi="Times New Roman" w:cs="Times New Roman"/>
          <w:sz w:val="28"/>
          <w:szCs w:val="28"/>
        </w:rPr>
        <w:t>94,3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 составила </w:t>
      </w:r>
      <w:r w:rsidR="0092283A">
        <w:rPr>
          <w:rFonts w:ascii="Times New Roman" w:hAnsi="Times New Roman" w:cs="Times New Roman"/>
          <w:sz w:val="28"/>
          <w:szCs w:val="28"/>
        </w:rPr>
        <w:t>133,5</w:t>
      </w:r>
      <w:r>
        <w:rPr>
          <w:rFonts w:ascii="Times New Roman" w:hAnsi="Times New Roman" w:cs="Times New Roman"/>
          <w:sz w:val="28"/>
          <w:szCs w:val="28"/>
        </w:rPr>
        <w:t xml:space="preserve"> тыс. рублей: в том числе: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1 302 «Расходы по принятым обязательствам» - </w:t>
      </w:r>
      <w:r w:rsidR="0092283A">
        <w:rPr>
          <w:rFonts w:ascii="Times New Roman" w:hAnsi="Times New Roman" w:cs="Times New Roman"/>
          <w:sz w:val="28"/>
          <w:szCs w:val="28"/>
        </w:rPr>
        <w:t>52,5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счету  1 303 «Расчеты по платежам в бюджет» - 8</w:t>
      </w:r>
      <w:r w:rsidR="009228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283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</w:p>
    <w:p w:rsidR="00ED5DC6" w:rsidRDefault="00ED5DC6" w:rsidP="00ED5DC6">
      <w:pPr>
        <w:spacing w:after="0" w:line="240" w:lineRule="auto"/>
        <w:ind w:right="-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полученной в ходе настоящей проверки информации показал следующее. Численность муниципальных служащих в течение отчетного периода не изменилась. </w:t>
      </w:r>
    </w:p>
    <w:p w:rsidR="00ED5DC6" w:rsidRDefault="00ED5DC6" w:rsidP="00ED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долг отсутствует.</w:t>
      </w:r>
    </w:p>
    <w:p w:rsidR="00ED5DC6" w:rsidRDefault="00ED5DC6" w:rsidP="00ED5D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целом ограничения, установленные Бюджетным кодексом РФ по основным параметрам бюджета – размеру дефицита, муниципального долга, соблюдены.</w:t>
      </w:r>
    </w:p>
    <w:p w:rsidR="00ED5DC6" w:rsidRDefault="00ED5DC6" w:rsidP="00ED5DC6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Фактов</w:t>
      </w:r>
      <w:r>
        <w:rPr>
          <w:rFonts w:ascii="Times New Roman" w:hAnsi="Times New Roman" w:cs="Times New Roman"/>
          <w:sz w:val="28"/>
          <w:szCs w:val="28"/>
        </w:rPr>
        <w:t xml:space="preserve"> исполнения обязательств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 связанных с решением вопросов, отнесенных к полномочиям муниципального района, п</w:t>
      </w:r>
      <w:r>
        <w:rPr>
          <w:rFonts w:ascii="Times New Roman" w:hAnsi="Times New Roman" w:cs="Times New Roman"/>
          <w:sz w:val="28"/>
          <w:szCs w:val="28"/>
        </w:rPr>
        <w:t xml:space="preserve">роведенной проверкой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не установлено. </w:t>
      </w:r>
    </w:p>
    <w:p w:rsidR="00AB3A65" w:rsidRDefault="00AB3A65" w:rsidP="00ED5DC6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B3A65" w:rsidRDefault="00ED5DC6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9. Анализ  годовой бюджетной отчетности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подведомственных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бюджетных  учреждений.</w:t>
      </w:r>
    </w:p>
    <w:p w:rsidR="00C62499" w:rsidRDefault="00C62499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данным формы 0503161 «Сведения о количестве подведомственных учреждений» отмечено 2 бюджетных учреждения: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 w:rsidR="00C10148">
        <w:rPr>
          <w:rFonts w:ascii="Times New Roman" w:hAnsi="Times New Roman"/>
          <w:sz w:val="28"/>
          <w:szCs w:val="28"/>
        </w:rPr>
        <w:t>Рябчинская</w:t>
      </w:r>
      <w:proofErr w:type="spellEnd"/>
      <w:r w:rsidR="00C10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сельская библиотека»,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</w:t>
      </w:r>
      <w:proofErr w:type="spellStart"/>
      <w:r w:rsidR="00C10148">
        <w:rPr>
          <w:rFonts w:ascii="Times New Roman" w:hAnsi="Times New Roman"/>
          <w:sz w:val="28"/>
          <w:szCs w:val="28"/>
        </w:rPr>
        <w:t>Рябчинский</w:t>
      </w:r>
      <w:proofErr w:type="spellEnd"/>
      <w:r w:rsidR="00C101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сельский дом культуры». 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Муниципальные бюджетные учреждения, которым предоставляются субсидии из </w:t>
      </w:r>
      <w:r w:rsidR="00C10148">
        <w:rPr>
          <w:rFonts w:ascii="Times New Roman" w:hAnsi="Times New Roman" w:cs="Times New Roman"/>
          <w:bCs/>
          <w:sz w:val="28"/>
          <w:szCs w:val="28"/>
        </w:rPr>
        <w:t>бюджета муниципального образования «</w:t>
      </w:r>
      <w:proofErr w:type="spellStart"/>
      <w:r w:rsidR="00C10148">
        <w:rPr>
          <w:rFonts w:ascii="Times New Roman" w:hAnsi="Times New Roman" w:cs="Times New Roman"/>
          <w:bCs/>
          <w:sz w:val="28"/>
          <w:szCs w:val="28"/>
        </w:rPr>
        <w:t>Рябчинское</w:t>
      </w:r>
      <w:proofErr w:type="spellEnd"/>
      <w:r w:rsidR="00C10148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8"/>
          <w:szCs w:val="28"/>
        </w:rPr>
        <w:t>, представ</w:t>
      </w:r>
      <w:r w:rsidR="00C10148">
        <w:rPr>
          <w:rFonts w:ascii="Times New Roman" w:hAnsi="Times New Roman" w:cs="Times New Roman"/>
          <w:bCs/>
          <w:sz w:val="28"/>
          <w:szCs w:val="28"/>
        </w:rPr>
        <w:t>или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годовую, бухгалтерскую отчетность, составленную в соответствии с положениями </w:t>
      </w:r>
      <w:hyperlink r:id="rId15" w:history="1">
        <w:r>
          <w:rPr>
            <w:rStyle w:val="a6"/>
            <w:rFonts w:ascii="Times New Roman" w:hAnsi="Times New Roman" w:cs="Times New Roman"/>
            <w:bCs/>
            <w:color w:val="000000"/>
            <w:sz w:val="28"/>
            <w:szCs w:val="28"/>
          </w:rPr>
          <w:t>Инструкции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N 33н (далее - Инструкция N 33н). 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сводным данным  годовой бюджетной отчетности «Отчет  об исполнении учреждением плана финансово-хозяйственной деятельности» (ф.0503737) подведомственными учреждениями, на выполнение муниципального задания с целью оказания муниципальных услуг, на </w:t>
      </w:r>
      <w:r>
        <w:rPr>
          <w:rFonts w:ascii="Times New Roman" w:hAnsi="Times New Roman" w:cs="Times New Roman"/>
          <w:sz w:val="28"/>
          <w:szCs w:val="28"/>
        </w:rPr>
        <w:br/>
        <w:t xml:space="preserve">2014 год утвержден объем бюджетных ассигнований в виде  субсидий в сумме </w:t>
      </w:r>
      <w:r w:rsidR="00C10148">
        <w:rPr>
          <w:rFonts w:ascii="Times New Roman" w:hAnsi="Times New Roman" w:cs="Times New Roman"/>
          <w:sz w:val="28"/>
          <w:szCs w:val="28"/>
        </w:rPr>
        <w:t>1 619,2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МБУК «</w:t>
      </w:r>
      <w:proofErr w:type="spellStart"/>
      <w:r w:rsidR="00C10148">
        <w:rPr>
          <w:rFonts w:ascii="Times New Roman" w:hAnsi="Times New Roman" w:cs="Times New Roman"/>
          <w:bCs/>
          <w:sz w:val="28"/>
          <w:szCs w:val="28"/>
        </w:rPr>
        <w:t>Рябчинский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6791">
        <w:rPr>
          <w:rFonts w:ascii="Times New Roman" w:hAnsi="Times New Roman" w:cs="Times New Roman"/>
          <w:sz w:val="28"/>
          <w:szCs w:val="28"/>
        </w:rPr>
        <w:t>1 303,6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рублей;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МБУК «</w:t>
      </w:r>
      <w:proofErr w:type="spellStart"/>
      <w:r w:rsidR="00C10148">
        <w:rPr>
          <w:rFonts w:ascii="Times New Roman" w:hAnsi="Times New Roman" w:cs="Times New Roman"/>
          <w:bCs/>
          <w:sz w:val="28"/>
          <w:szCs w:val="28"/>
        </w:rPr>
        <w:t>Рябчинская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сельская библиотека» - </w:t>
      </w:r>
      <w:r w:rsidR="00536791">
        <w:rPr>
          <w:rFonts w:ascii="Times New Roman" w:hAnsi="Times New Roman" w:cs="Times New Roman"/>
          <w:bCs/>
          <w:sz w:val="28"/>
          <w:szCs w:val="28"/>
        </w:rPr>
        <w:t>315,6</w:t>
      </w:r>
      <w:r>
        <w:rPr>
          <w:rFonts w:ascii="Times New Roman" w:hAnsi="Times New Roman" w:cs="Times New Roman"/>
          <w:bCs/>
          <w:sz w:val="28"/>
          <w:szCs w:val="28"/>
        </w:rPr>
        <w:t xml:space="preserve"> тыс. рублей. 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составило 100,0 % от финансирования.</w:t>
      </w:r>
    </w:p>
    <w:p w:rsidR="00536791" w:rsidRDefault="00ED5DC6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от оказания платных услуг, предоставление  которых осуществляется на платной основе, утверждены в объеме 4</w:t>
      </w:r>
      <w:r w:rsidR="00536791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исполнение составило 100,0 процентов</w:t>
      </w:r>
      <w:r w:rsidR="00FF68D9">
        <w:rPr>
          <w:rFonts w:ascii="Times New Roman" w:hAnsi="Times New Roman" w:cs="Times New Roman"/>
          <w:sz w:val="28"/>
          <w:szCs w:val="28"/>
        </w:rPr>
        <w:t>,</w:t>
      </w:r>
      <w:r w:rsidR="00FF68D9" w:rsidRPr="00FF68D9">
        <w:rPr>
          <w:rFonts w:ascii="Times New Roman" w:hAnsi="Times New Roman" w:cs="Times New Roman"/>
          <w:sz w:val="28"/>
          <w:szCs w:val="28"/>
        </w:rPr>
        <w:t xml:space="preserve"> </w:t>
      </w:r>
      <w:r w:rsidR="00FF68D9">
        <w:rPr>
          <w:rFonts w:ascii="Times New Roman" w:hAnsi="Times New Roman" w:cs="Times New Roman"/>
          <w:sz w:val="28"/>
          <w:szCs w:val="28"/>
        </w:rPr>
        <w:t>следует отметить, что  100,0 % средств поступивших от оказания платных услуг (работ) направлены</w:t>
      </w:r>
      <w:r w:rsidR="00A1409C">
        <w:rPr>
          <w:rFonts w:ascii="Times New Roman" w:hAnsi="Times New Roman" w:cs="Times New Roman"/>
          <w:sz w:val="28"/>
          <w:szCs w:val="28"/>
        </w:rPr>
        <w:t xml:space="preserve"> на приобретение материальных запасов.</w:t>
      </w:r>
    </w:p>
    <w:p w:rsidR="00ED5DC6" w:rsidRDefault="00536791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на иные цели поступили в сумме 94,9 тыс. рублей, исполнено 100,0%, приобретены основны</w:t>
      </w:r>
      <w:r w:rsidR="00E21EB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21E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2499" w:rsidRDefault="00C62499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использовании средств субсидий на выполнение муниципального задания с целью оказания муниципальных услуг в </w:t>
      </w:r>
      <w:r>
        <w:rPr>
          <w:rFonts w:ascii="Times New Roman" w:hAnsi="Times New Roman" w:cs="Times New Roman"/>
          <w:sz w:val="28"/>
          <w:szCs w:val="28"/>
        </w:rPr>
        <w:br/>
        <w:t>2014 году представлена в таблице:</w:t>
      </w:r>
    </w:p>
    <w:p w:rsidR="00C62499" w:rsidRDefault="00C62499" w:rsidP="00ED5DC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80" w:type="dxa"/>
        <w:tblInd w:w="93" w:type="dxa"/>
        <w:tblLook w:val="04A0"/>
      </w:tblPr>
      <w:tblGrid>
        <w:gridCol w:w="3917"/>
        <w:gridCol w:w="1537"/>
        <w:gridCol w:w="1537"/>
        <w:gridCol w:w="1347"/>
        <w:gridCol w:w="942"/>
      </w:tblGrid>
      <w:tr w:rsidR="00ED5DC6" w:rsidTr="00ED5DC6">
        <w:trPr>
          <w:trHeight w:val="1275"/>
        </w:trPr>
        <w:tc>
          <w:tcPr>
            <w:tcW w:w="3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DC6" w:rsidRDefault="00ED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экономической классификации расходов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DC6" w:rsidRDefault="00ED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2013</w:t>
            </w:r>
          </w:p>
          <w:p w:rsidR="00ED5DC6" w:rsidRDefault="00ED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DC6" w:rsidRDefault="00ED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 2014</w:t>
            </w:r>
          </w:p>
          <w:p w:rsidR="00ED5DC6" w:rsidRDefault="00ED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DC6" w:rsidRDefault="00ED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2014/ 2013  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D5DC6" w:rsidRDefault="00ED5D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ес,  2014</w:t>
            </w:r>
          </w:p>
          <w:p w:rsidR="00ED5DC6" w:rsidRDefault="00ED5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D5DC6" w:rsidTr="00ED5DC6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ED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«Заработная плата»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801,9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 w:rsidP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54,3</w:t>
            </w:r>
          </w:p>
        </w:tc>
      </w:tr>
      <w:tr w:rsidR="00ED5DC6" w:rsidTr="00ED5DC6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ED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212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«Прочие выплаты»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D5DC6" w:rsidTr="00ED5DC6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ED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«Начисления на оплату труда» 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256,2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FF68D9" w:rsidP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12,6</w:t>
            </w:r>
          </w:p>
        </w:tc>
      </w:tr>
      <w:tr w:rsidR="00A1409C" w:rsidTr="00ED5DC6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409C" w:rsidRDefault="00A1409C" w:rsidP="00A140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221 </w:t>
            </w:r>
            <w:r w:rsidRPr="00A1409C">
              <w:rPr>
                <w:rFonts w:ascii="Times New Roman" w:hAnsi="Times New Roman" w:cs="Times New Roman"/>
                <w:bCs/>
                <w:sz w:val="28"/>
                <w:szCs w:val="28"/>
              </w:rPr>
              <w:t>«Услуги связи»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409C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409C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409C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1409C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D5DC6" w:rsidTr="00ED5DC6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5DC6" w:rsidRDefault="00ED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«Коммунальные услуги»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468,5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314,1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19,4</w:t>
            </w:r>
          </w:p>
        </w:tc>
      </w:tr>
      <w:tr w:rsidR="00ED5DC6" w:rsidTr="00ED5DC6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DC6" w:rsidRDefault="00ED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«Услуги по содержанию имущества»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63,4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54,5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ED5DC6" w:rsidTr="00ED5DC6">
        <w:trPr>
          <w:trHeight w:val="330"/>
        </w:trPr>
        <w:tc>
          <w:tcPr>
            <w:tcW w:w="39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ED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«Прочие услуги»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38,7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36,2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ED5DC6" w:rsidTr="00ED5DC6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ED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290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«Прочие расходы»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148,1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ED5DC6" w:rsidTr="00ED5DC6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ED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основных средств»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10,7 раза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ED5DC6" w:rsidTr="00ED5DC6">
        <w:trPr>
          <w:trHeight w:val="645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ED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«Увеличение стоимости материальных запасов»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23,0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D5DC6" w:rsidTr="00ED5DC6">
        <w:trPr>
          <w:trHeight w:val="330"/>
        </w:trPr>
        <w:tc>
          <w:tcPr>
            <w:tcW w:w="3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ED5D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1 816,3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A14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1 619,2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89,1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D5DC6" w:rsidRDefault="00FF6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100,0</w:t>
            </w:r>
          </w:p>
        </w:tc>
      </w:tr>
    </w:tbl>
    <w:p w:rsidR="00C62499" w:rsidRDefault="00C62499" w:rsidP="00ED5DC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показатели таблицы, следует отметить, что  </w:t>
      </w:r>
      <w:r w:rsidR="00FF68D9">
        <w:rPr>
          <w:rFonts w:ascii="Times New Roman" w:hAnsi="Times New Roman" w:cs="Times New Roman"/>
          <w:sz w:val="28"/>
          <w:szCs w:val="28"/>
        </w:rPr>
        <w:t>67,5</w:t>
      </w:r>
      <w:r>
        <w:rPr>
          <w:rFonts w:ascii="Times New Roman" w:hAnsi="Times New Roman" w:cs="Times New Roman"/>
          <w:sz w:val="28"/>
          <w:szCs w:val="28"/>
        </w:rPr>
        <w:t xml:space="preserve">% средств субсидии на выполнение муниципального задания с целью оказания муниципальных услуг направлено на финансирование расходов по оплате труда с начислениями. К уровню 2013 года расходы увеличились на </w:t>
      </w:r>
      <w:r w:rsidR="00FF68D9">
        <w:rPr>
          <w:rFonts w:ascii="Times New Roman" w:hAnsi="Times New Roman" w:cs="Times New Roman"/>
          <w:sz w:val="28"/>
          <w:szCs w:val="28"/>
        </w:rPr>
        <w:t>27,2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2,</w:t>
      </w:r>
      <w:r w:rsidR="00FF68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процента. Прочие услуги сократились на </w:t>
      </w:r>
      <w:r w:rsidR="00FF68D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3,8 процента, или на </w:t>
      </w:r>
      <w:r w:rsidR="00FF68D9">
        <w:rPr>
          <w:rFonts w:ascii="Times New Roman" w:hAnsi="Times New Roman" w:cs="Times New Roman"/>
          <w:sz w:val="28"/>
          <w:szCs w:val="28"/>
        </w:rPr>
        <w:t>24,7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4CE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spellStart"/>
      <w:r w:rsidR="009B7373" w:rsidRPr="009C4CE4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утвержден Отчет об исполнении муниципального задания на предоставление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 (выполнение работ) учреждениями культуры, проведено контрольное мероприятие по проверке исполнения муниципального задания.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4CE4">
        <w:rPr>
          <w:rFonts w:ascii="Times New Roman" w:hAnsi="Times New Roman" w:cs="Times New Roman"/>
          <w:sz w:val="28"/>
          <w:szCs w:val="28"/>
        </w:rPr>
        <w:t>Отчет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бюджетных учреждений культуры и об использовании закрепленного за ними муниципального имущества за 2014 год  утвержден с руководителем и согласован с главой </w:t>
      </w:r>
      <w:proofErr w:type="spellStart"/>
      <w:r w:rsidR="009B7373">
        <w:rPr>
          <w:rFonts w:ascii="Times New Roman" w:hAnsi="Times New Roman" w:cs="Times New Roman"/>
          <w:sz w:val="28"/>
          <w:szCs w:val="28"/>
        </w:rPr>
        <w:t>Рябчинской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администрации.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right="-108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Дебиторская задолженность на начало и конец отчетного периода отсутствуют. 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 января 2015 года кредиторская задолженность составила </w:t>
      </w:r>
      <w:r w:rsidR="009B7373">
        <w:rPr>
          <w:rFonts w:ascii="Times New Roman" w:hAnsi="Times New Roman" w:cs="Times New Roman"/>
          <w:sz w:val="28"/>
          <w:szCs w:val="28"/>
        </w:rPr>
        <w:t>145,3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к уровню 2013 года увеличение составило </w:t>
      </w:r>
      <w:r w:rsidR="009B7373">
        <w:rPr>
          <w:rFonts w:ascii="Times New Roman" w:hAnsi="Times New Roman" w:cs="Times New Roman"/>
          <w:sz w:val="28"/>
          <w:szCs w:val="28"/>
        </w:rPr>
        <w:t>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том числе 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4 302 «Расходы по принятым обязательствам» - </w:t>
      </w:r>
      <w:r w:rsidR="009B7373">
        <w:rPr>
          <w:rFonts w:ascii="Times New Roman" w:hAnsi="Times New Roman" w:cs="Times New Roman"/>
          <w:sz w:val="28"/>
          <w:szCs w:val="28"/>
        </w:rPr>
        <w:t>60,8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счету 4 303 «Расчеты по платежам в бюджет» - </w:t>
      </w:r>
      <w:r w:rsidR="009B7373">
        <w:rPr>
          <w:rFonts w:ascii="Times New Roman" w:hAnsi="Times New Roman" w:cs="Times New Roman"/>
          <w:sz w:val="28"/>
          <w:szCs w:val="28"/>
        </w:rPr>
        <w:t>82,6</w:t>
      </w:r>
      <w:r>
        <w:rPr>
          <w:rFonts w:ascii="Times New Roman" w:hAnsi="Times New Roman" w:cs="Times New Roman"/>
          <w:sz w:val="28"/>
          <w:szCs w:val="28"/>
        </w:rPr>
        <w:t>тыс. рублей,</w:t>
      </w:r>
    </w:p>
    <w:p w:rsidR="00ED5DC6" w:rsidRDefault="00ED5DC6" w:rsidP="00ED5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Кредиторская  задолженность носит текущий характер, просроченная задолженность отсутствует.</w:t>
      </w:r>
    </w:p>
    <w:p w:rsidR="00ED5DC6" w:rsidRDefault="00096C11" w:rsidP="00ED5D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ED5DC6">
        <w:rPr>
          <w:rFonts w:ascii="Times New Roman" w:hAnsi="Times New Roman" w:cs="Times New Roman"/>
          <w:sz w:val="28"/>
          <w:szCs w:val="28"/>
        </w:rPr>
        <w:t>Проанализировав отчет об исполнении бюджета за 2014 год Контрольно-счётная палата Дубровского района предлагает</w:t>
      </w:r>
      <w:proofErr w:type="gramEnd"/>
      <w:r w:rsidR="00ED5D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7373">
        <w:rPr>
          <w:rFonts w:ascii="Times New Roman" w:hAnsi="Times New Roman" w:cs="Times New Roman"/>
          <w:sz w:val="28"/>
          <w:szCs w:val="28"/>
        </w:rPr>
        <w:t>Рябчинскому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DC6">
        <w:rPr>
          <w:rFonts w:ascii="Times New Roman" w:hAnsi="Times New Roman" w:cs="Times New Roman"/>
          <w:sz w:val="28"/>
          <w:szCs w:val="28"/>
        </w:rPr>
        <w:t>сельскому Совету народных депутатов рассмотреть проект решения об исполнении бюджета муниципального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DC6">
        <w:rPr>
          <w:rFonts w:ascii="Times New Roman" w:hAnsi="Times New Roman" w:cs="Times New Roman"/>
          <w:sz w:val="28"/>
          <w:szCs w:val="28"/>
        </w:rPr>
        <w:t>сельское поселение» за 2014 год.</w:t>
      </w:r>
    </w:p>
    <w:p w:rsidR="00ED5DC6" w:rsidRDefault="00ED5DC6" w:rsidP="00ED5DC6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</w:p>
    <w:sectPr w:rsidR="00ED5DC6" w:rsidSect="00B92F19">
      <w:head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0B" w:rsidRDefault="001B2A0B" w:rsidP="00B92F19">
      <w:pPr>
        <w:spacing w:after="0" w:line="240" w:lineRule="auto"/>
      </w:pPr>
      <w:r>
        <w:separator/>
      </w:r>
    </w:p>
  </w:endnote>
  <w:endnote w:type="continuationSeparator" w:id="0">
    <w:p w:rsidR="001B2A0B" w:rsidRDefault="001B2A0B" w:rsidP="00B92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0B" w:rsidRDefault="001B2A0B" w:rsidP="00B92F19">
      <w:pPr>
        <w:spacing w:after="0" w:line="240" w:lineRule="auto"/>
      </w:pPr>
      <w:r>
        <w:separator/>
      </w:r>
    </w:p>
  </w:footnote>
  <w:footnote w:type="continuationSeparator" w:id="0">
    <w:p w:rsidR="001B2A0B" w:rsidRDefault="001B2A0B" w:rsidP="00B92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73686"/>
      <w:docPartObj>
        <w:docPartGallery w:val="Page Numbers (Top of Page)"/>
        <w:docPartUnique/>
      </w:docPartObj>
    </w:sdtPr>
    <w:sdtContent>
      <w:p w:rsidR="00536791" w:rsidRDefault="007C1FAE">
        <w:pPr>
          <w:pStyle w:val="a8"/>
          <w:jc w:val="center"/>
        </w:pPr>
        <w:fldSimple w:instr=" PAGE   \* MERGEFORMAT ">
          <w:r w:rsidR="00036306">
            <w:rPr>
              <w:noProof/>
            </w:rPr>
            <w:t>17</w:t>
          </w:r>
        </w:fldSimple>
      </w:p>
    </w:sdtContent>
  </w:sdt>
  <w:p w:rsidR="00536791" w:rsidRDefault="0053679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852" w:hanging="720"/>
      </w:pPr>
    </w:lvl>
    <w:lvl w:ilvl="3">
      <w:start w:val="1"/>
      <w:numFmt w:val="decimal"/>
      <w:isLgl/>
      <w:lvlText w:val="%1.%2.%3.%4."/>
      <w:lvlJc w:val="left"/>
      <w:pPr>
        <w:ind w:left="2636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44" w:hanging="1440"/>
      </w:pPr>
    </w:lvl>
    <w:lvl w:ilvl="6">
      <w:start w:val="1"/>
      <w:numFmt w:val="decimal"/>
      <w:isLgl/>
      <w:lvlText w:val="%1.%2.%3.%4.%5.%6.%7."/>
      <w:lvlJc w:val="left"/>
      <w:pPr>
        <w:ind w:left="4628" w:hanging="1800"/>
      </w:p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</w:lvl>
  </w:abstractNum>
  <w:abstractNum w:abstractNumId="1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13ECA"/>
    <w:rsid w:val="00027988"/>
    <w:rsid w:val="00036306"/>
    <w:rsid w:val="000840B0"/>
    <w:rsid w:val="00096C11"/>
    <w:rsid w:val="000A04F8"/>
    <w:rsid w:val="000B550C"/>
    <w:rsid w:val="000E65F8"/>
    <w:rsid w:val="0017248F"/>
    <w:rsid w:val="00192497"/>
    <w:rsid w:val="001B2A0B"/>
    <w:rsid w:val="001F0751"/>
    <w:rsid w:val="00203F3A"/>
    <w:rsid w:val="0020446E"/>
    <w:rsid w:val="00205665"/>
    <w:rsid w:val="00225375"/>
    <w:rsid w:val="002450B5"/>
    <w:rsid w:val="0024597D"/>
    <w:rsid w:val="0025643E"/>
    <w:rsid w:val="002A745C"/>
    <w:rsid w:val="002C59E6"/>
    <w:rsid w:val="002F1F03"/>
    <w:rsid w:val="00324CE5"/>
    <w:rsid w:val="003444B4"/>
    <w:rsid w:val="00346D5B"/>
    <w:rsid w:val="0035719B"/>
    <w:rsid w:val="003A1C22"/>
    <w:rsid w:val="003B080C"/>
    <w:rsid w:val="003B23AA"/>
    <w:rsid w:val="003E20DD"/>
    <w:rsid w:val="003E3935"/>
    <w:rsid w:val="003E53C4"/>
    <w:rsid w:val="0041021D"/>
    <w:rsid w:val="00410AA8"/>
    <w:rsid w:val="00440168"/>
    <w:rsid w:val="004878AB"/>
    <w:rsid w:val="004B2CF8"/>
    <w:rsid w:val="004B35A1"/>
    <w:rsid w:val="004C534B"/>
    <w:rsid w:val="004D1C8E"/>
    <w:rsid w:val="00536791"/>
    <w:rsid w:val="00543220"/>
    <w:rsid w:val="0058645A"/>
    <w:rsid w:val="00593B59"/>
    <w:rsid w:val="005B5E91"/>
    <w:rsid w:val="005C0BF0"/>
    <w:rsid w:val="005E5AAB"/>
    <w:rsid w:val="00656236"/>
    <w:rsid w:val="006614B4"/>
    <w:rsid w:val="00684879"/>
    <w:rsid w:val="0069779A"/>
    <w:rsid w:val="006E0686"/>
    <w:rsid w:val="006E34EE"/>
    <w:rsid w:val="006E3918"/>
    <w:rsid w:val="0073371F"/>
    <w:rsid w:val="007974DC"/>
    <w:rsid w:val="007C1FAE"/>
    <w:rsid w:val="007E4C79"/>
    <w:rsid w:val="0081482F"/>
    <w:rsid w:val="008300BB"/>
    <w:rsid w:val="008553BB"/>
    <w:rsid w:val="0087348B"/>
    <w:rsid w:val="00882F00"/>
    <w:rsid w:val="00891170"/>
    <w:rsid w:val="008A0CFA"/>
    <w:rsid w:val="0092283A"/>
    <w:rsid w:val="00951ABC"/>
    <w:rsid w:val="009B1568"/>
    <w:rsid w:val="009B56BC"/>
    <w:rsid w:val="009B7373"/>
    <w:rsid w:val="009C0899"/>
    <w:rsid w:val="009C4704"/>
    <w:rsid w:val="009C4CE4"/>
    <w:rsid w:val="00A03967"/>
    <w:rsid w:val="00A1409C"/>
    <w:rsid w:val="00A7199F"/>
    <w:rsid w:val="00AB3A65"/>
    <w:rsid w:val="00AD420B"/>
    <w:rsid w:val="00B92F19"/>
    <w:rsid w:val="00B9318B"/>
    <w:rsid w:val="00BD79BF"/>
    <w:rsid w:val="00C04E0C"/>
    <w:rsid w:val="00C10148"/>
    <w:rsid w:val="00C23A2E"/>
    <w:rsid w:val="00C62499"/>
    <w:rsid w:val="00C97014"/>
    <w:rsid w:val="00CF6F1F"/>
    <w:rsid w:val="00D3160F"/>
    <w:rsid w:val="00E13ECA"/>
    <w:rsid w:val="00E17A8A"/>
    <w:rsid w:val="00E21EB5"/>
    <w:rsid w:val="00E244CC"/>
    <w:rsid w:val="00E76509"/>
    <w:rsid w:val="00E81995"/>
    <w:rsid w:val="00E90E78"/>
    <w:rsid w:val="00EA3E71"/>
    <w:rsid w:val="00EC2F8B"/>
    <w:rsid w:val="00EC4F36"/>
    <w:rsid w:val="00ED5DC6"/>
    <w:rsid w:val="00F00213"/>
    <w:rsid w:val="00F43AE6"/>
    <w:rsid w:val="00F4646E"/>
    <w:rsid w:val="00F72B59"/>
    <w:rsid w:val="00F75E1E"/>
    <w:rsid w:val="00F9236D"/>
    <w:rsid w:val="00FE0F94"/>
    <w:rsid w:val="00FE7F34"/>
    <w:rsid w:val="00FF1B64"/>
    <w:rsid w:val="00FF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CA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4D1C8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4D1C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aliases w:val="Основной текст1 Знак1,Основной текст Знак Знак Знак1,bt Знак1,body text Знак1,contents Знак1"/>
    <w:basedOn w:val="a0"/>
    <w:link w:val="a5"/>
    <w:uiPriority w:val="99"/>
    <w:semiHidden/>
    <w:rsid w:val="004D1C8E"/>
  </w:style>
  <w:style w:type="character" w:styleId="a6">
    <w:name w:val="Hyperlink"/>
    <w:basedOn w:val="a0"/>
    <w:uiPriority w:val="99"/>
    <w:semiHidden/>
    <w:unhideWhenUsed/>
    <w:rsid w:val="00ED5DC6"/>
    <w:rPr>
      <w:color w:val="0000FF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rsid w:val="00ED5DC6"/>
  </w:style>
  <w:style w:type="paragraph" w:styleId="a8">
    <w:name w:val="header"/>
    <w:basedOn w:val="a"/>
    <w:link w:val="a7"/>
    <w:uiPriority w:val="99"/>
    <w:unhideWhenUsed/>
    <w:rsid w:val="00ED5D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a"/>
    <w:uiPriority w:val="99"/>
    <w:semiHidden/>
    <w:rsid w:val="00ED5DC6"/>
  </w:style>
  <w:style w:type="paragraph" w:styleId="aa">
    <w:name w:val="footer"/>
    <w:basedOn w:val="a"/>
    <w:link w:val="a9"/>
    <w:uiPriority w:val="99"/>
    <w:semiHidden/>
    <w:unhideWhenUsed/>
    <w:rsid w:val="00ED5DC6"/>
    <w:pPr>
      <w:tabs>
        <w:tab w:val="center" w:pos="4677"/>
        <w:tab w:val="right" w:pos="9355"/>
      </w:tabs>
      <w:spacing w:after="0" w:line="240" w:lineRule="auto"/>
    </w:pPr>
  </w:style>
  <w:style w:type="paragraph" w:styleId="2">
    <w:name w:val="Body Text Indent 2"/>
    <w:basedOn w:val="a"/>
    <w:link w:val="20"/>
    <w:uiPriority w:val="99"/>
    <w:semiHidden/>
    <w:unhideWhenUsed/>
    <w:rsid w:val="00ED5D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D5DC6"/>
  </w:style>
  <w:style w:type="paragraph" w:styleId="ab">
    <w:name w:val="Balloon Text"/>
    <w:basedOn w:val="a"/>
    <w:link w:val="ac"/>
    <w:uiPriority w:val="99"/>
    <w:semiHidden/>
    <w:unhideWhenUsed/>
    <w:rsid w:val="00ED5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5DC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5DC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ED5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BBFCBC37DE1628098A19495A6681FBBEC30A4117F9960FDD6E1161A385FB7E2FC238C1CF1F7AF7p7T4M" TargetMode="Externa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18.7</c:v>
                </c:pt>
                <c:pt idx="1">
                  <c:v>16.399999999999999</c:v>
                </c:pt>
                <c:pt idx="2">
                  <c:v>16.5</c:v>
                </c:pt>
                <c:pt idx="3">
                  <c:v>19</c:v>
                </c:pt>
                <c:pt idx="4">
                  <c:v>13.6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Лист1!$C$2:$C$6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axId val="49622400"/>
        <c:axId val="95318400"/>
      </c:barChart>
      <c:catAx>
        <c:axId val="49622400"/>
        <c:scaling>
          <c:orientation val="minMax"/>
        </c:scaling>
        <c:axPos val="b"/>
        <c:numFmt formatCode="General" sourceLinked="1"/>
        <c:tickLblPos val="nextTo"/>
        <c:crossAx val="95318400"/>
        <c:crosses val="autoZero"/>
        <c:auto val="1"/>
        <c:lblAlgn val="ctr"/>
        <c:lblOffset val="100"/>
      </c:catAx>
      <c:valAx>
        <c:axId val="95318400"/>
        <c:scaling>
          <c:orientation val="minMax"/>
        </c:scaling>
        <c:axPos val="l"/>
        <c:majorGridlines/>
        <c:numFmt formatCode="General" sourceLinked="1"/>
        <c:tickLblPos val="nextTo"/>
        <c:crossAx val="4962240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государственная пошлина</c:v>
                </c:pt>
                <c:pt idx="1">
                  <c:v>арендная плата за земли</c:v>
                </c:pt>
                <c:pt idx="2">
                  <c:v>доходы от аренды имущества</c:v>
                </c:pt>
                <c:pt idx="3">
                  <c:v>доходы от оказания платных услуг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">
                  <c:v>2</c:v>
                </c:pt>
                <c:pt idx="1">
                  <c:v>26.8</c:v>
                </c:pt>
                <c:pt idx="2">
                  <c:v>29.6</c:v>
                </c:pt>
                <c:pt idx="3">
                  <c:v>1.3</c:v>
                </c:pt>
              </c:numCache>
            </c:numRef>
          </c:val>
        </c:ser>
      </c:pie3DChart>
    </c:plotArea>
    <c:legend>
      <c:legendPos val="b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0.11140237678623566"/>
          <c:y val="5.9930633670791683E-2"/>
          <c:w val="0.87933836395450571"/>
          <c:h val="0.6234011373578306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Дотации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2032.7</c:v>
                </c:pt>
                <c:pt idx="2">
                  <c:v>1464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Субсидии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4686.5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Субвенции</c:v>
                </c:pt>
              </c:strCache>
            </c:strRef>
          </c:tx>
          <c:dLbls>
            <c:dLbl>
              <c:idx val="2"/>
              <c:layout>
                <c:manualLayout>
                  <c:x val="2.5462962962962982E-2"/>
                  <c:y val="3.5714285714285712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58.8</c:v>
                </c:pt>
                <c:pt idx="2">
                  <c:v>62.6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Прочие межбюджетные трансферты</c:v>
                </c:pt>
              </c:strCache>
            </c:strRef>
          </c:tx>
          <c:dLbls>
            <c:dLbl>
              <c:idx val="0"/>
              <c:layout>
                <c:manualLayout>
                  <c:x val="-3.6866359447004615E-2"/>
                  <c:y val="1.5810276679841896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589.79999999999995</c:v>
                </c:pt>
                <c:pt idx="2">
                  <c:v>671.7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Возврат остатков прошлых лет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3.1620553359683758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200</c:v>
                </c:pt>
              </c:numCache>
            </c:numRef>
          </c:val>
        </c:ser>
        <c:shape val="box"/>
        <c:axId val="95407104"/>
        <c:axId val="95417088"/>
        <c:axId val="49158784"/>
      </c:bar3DChart>
      <c:catAx>
        <c:axId val="95407104"/>
        <c:scaling>
          <c:orientation val="minMax"/>
        </c:scaling>
        <c:axPos val="b"/>
        <c:numFmt formatCode="General" sourceLinked="1"/>
        <c:tickLblPos val="nextTo"/>
        <c:crossAx val="95417088"/>
        <c:crosses val="autoZero"/>
        <c:auto val="1"/>
        <c:lblAlgn val="ctr"/>
        <c:lblOffset val="100"/>
      </c:catAx>
      <c:valAx>
        <c:axId val="95417088"/>
        <c:scaling>
          <c:orientation val="minMax"/>
        </c:scaling>
        <c:axPos val="l"/>
        <c:majorGridlines/>
        <c:numFmt formatCode="General" sourceLinked="1"/>
        <c:tickLblPos val="nextTo"/>
        <c:crossAx val="95407104"/>
        <c:crosses val="autoZero"/>
        <c:crossBetween val="between"/>
      </c:valAx>
      <c:serAx>
        <c:axId val="49158784"/>
        <c:scaling>
          <c:orientation val="minMax"/>
        </c:scaling>
        <c:delete val="1"/>
        <c:axPos val="b"/>
        <c:tickLblPos val="none"/>
        <c:crossAx val="95417088"/>
        <c:crosses val="autoZero"/>
      </c:serAx>
    </c:plotArea>
    <c:legend>
      <c:legendPos val="b"/>
      <c:legendEntry>
        <c:idx val="4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6.5322906884345999E-2"/>
          <c:y val="2.4120631166163517E-2"/>
          <c:w val="0.83146608394134058"/>
          <c:h val="0.54089259593538952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2">
                  <c:v>2013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52.6</c:v>
                </c:pt>
                <c:pt idx="2">
                  <c:v>50.8</c:v>
                </c:pt>
              </c:numCache>
            </c:numRef>
          </c:val>
        </c:ser>
        <c:shape val="cylinder"/>
        <c:axId val="95504640"/>
        <c:axId val="95510528"/>
        <c:axId val="0"/>
      </c:bar3DChart>
      <c:catAx>
        <c:axId val="95504640"/>
        <c:scaling>
          <c:orientation val="minMax"/>
        </c:scaling>
        <c:axPos val="b"/>
        <c:numFmt formatCode="General" sourceLinked="1"/>
        <c:tickLblPos val="nextTo"/>
        <c:crossAx val="95510528"/>
        <c:crosses val="autoZero"/>
        <c:auto val="1"/>
        <c:lblAlgn val="ctr"/>
        <c:lblOffset val="100"/>
      </c:catAx>
      <c:valAx>
        <c:axId val="95510528"/>
        <c:scaling>
          <c:orientation val="minMax"/>
        </c:scaling>
        <c:axPos val="l"/>
        <c:majorGridlines/>
        <c:numFmt formatCode="General" sourceLinked="1"/>
        <c:tickLblPos val="nextTo"/>
        <c:crossAx val="95504640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Водное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2">
                  <c:v>4883.2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Дорожное зозяйство</c:v>
                </c:pt>
              </c:strCache>
            </c:strRef>
          </c:tx>
          <c:dLbls>
            <c:dLbl>
              <c:idx val="2"/>
              <c:layout>
                <c:manualLayout>
                  <c:x val="5.5555555555555455E-2"/>
                  <c:y val="3.5714285714285712E-2"/>
                </c:manualLayout>
              </c:layout>
              <c:showVal val="1"/>
            </c:dLbl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105</c:v>
                </c:pt>
                <c:pt idx="2">
                  <c:v>38.200000000000003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Другие вопросы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49</c:v>
                </c:pt>
              </c:numCache>
            </c:numRef>
          </c:val>
        </c:ser>
        <c:shape val="box"/>
        <c:axId val="95385472"/>
        <c:axId val="95387008"/>
        <c:axId val="49183360"/>
      </c:bar3DChart>
      <c:catAx>
        <c:axId val="95385472"/>
        <c:scaling>
          <c:orientation val="minMax"/>
        </c:scaling>
        <c:axPos val="b"/>
        <c:numFmt formatCode="General" sourceLinked="1"/>
        <c:tickLblPos val="nextTo"/>
        <c:crossAx val="95387008"/>
        <c:crosses val="autoZero"/>
        <c:auto val="1"/>
        <c:lblAlgn val="ctr"/>
        <c:lblOffset val="100"/>
      </c:catAx>
      <c:valAx>
        <c:axId val="95387008"/>
        <c:scaling>
          <c:orientation val="minMax"/>
        </c:scaling>
        <c:axPos val="l"/>
        <c:majorGridlines/>
        <c:numFmt formatCode="General" sourceLinked="1"/>
        <c:tickLblPos val="nextTo"/>
        <c:crossAx val="95385472"/>
        <c:crosses val="autoZero"/>
        <c:crossBetween val="between"/>
      </c:valAx>
      <c:serAx>
        <c:axId val="49183360"/>
        <c:scaling>
          <c:orientation val="minMax"/>
        </c:scaling>
        <c:delete val="1"/>
        <c:axPos val="b"/>
        <c:tickLblPos val="none"/>
        <c:crossAx val="95387008"/>
        <c:crosses val="autoZero"/>
      </c:serAx>
    </c:plotArea>
    <c:legend>
      <c:legendPos val="b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Благоустройство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3.9</c:v>
                </c:pt>
                <c:pt idx="2">
                  <c:v>18.2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Коммунальное хозяйство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2">
                  <c:v>31.4</c:v>
                </c:pt>
              </c:numCache>
            </c:numRef>
          </c:val>
        </c:ser>
        <c:shape val="cylinder"/>
        <c:axId val="95599616"/>
        <c:axId val="95601408"/>
        <c:axId val="0"/>
      </c:bar3DChart>
      <c:catAx>
        <c:axId val="95599616"/>
        <c:scaling>
          <c:orientation val="minMax"/>
        </c:scaling>
        <c:axPos val="b"/>
        <c:numFmt formatCode="General" sourceLinked="1"/>
        <c:tickLblPos val="nextTo"/>
        <c:crossAx val="95601408"/>
        <c:crosses val="autoZero"/>
        <c:auto val="1"/>
        <c:lblAlgn val="ctr"/>
        <c:lblOffset val="100"/>
      </c:catAx>
      <c:valAx>
        <c:axId val="95601408"/>
        <c:scaling>
          <c:orientation val="minMax"/>
        </c:scaling>
        <c:axPos val="l"/>
        <c:majorGridlines/>
        <c:numFmt formatCode="General" sourceLinked="1"/>
        <c:tickLblPos val="nextTo"/>
        <c:crossAx val="95599616"/>
        <c:crosses val="autoZero"/>
        <c:crossBetween val="between"/>
      </c:valAx>
    </c:plotArea>
    <c:legend>
      <c:legendPos val="b"/>
      <c:txPr>
        <a:bodyPr/>
        <a:lstStyle/>
        <a:p>
          <a:pPr>
            <a:defRPr b="1"/>
          </a:pPr>
          <a:endParaRPr lang="ru-RU"/>
        </a:p>
      </c:txPr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7.4041265675123938E-2"/>
          <c:y val="3.21528558930134E-2"/>
          <c:w val="0.90281058617672749"/>
          <c:h val="0.76096394200724859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Культура и кинематография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1866.4</c:v>
                </c:pt>
                <c:pt idx="2">
                  <c:v>1714.1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95573120"/>
        <c:axId val="95574656"/>
        <c:axId val="0"/>
      </c:bar3DChart>
      <c:catAx>
        <c:axId val="95573120"/>
        <c:scaling>
          <c:orientation val="minMax"/>
        </c:scaling>
        <c:axPos val="b"/>
        <c:numFmt formatCode="General" sourceLinked="1"/>
        <c:tickLblPos val="nextTo"/>
        <c:crossAx val="95574656"/>
        <c:crosses val="autoZero"/>
        <c:auto val="1"/>
        <c:lblAlgn val="ctr"/>
        <c:lblOffset val="100"/>
      </c:catAx>
      <c:valAx>
        <c:axId val="95574656"/>
        <c:scaling>
          <c:orientation val="minMax"/>
        </c:scaling>
        <c:axPos val="l"/>
        <c:majorGridlines/>
        <c:numFmt formatCode="General" sourceLinked="1"/>
        <c:tickLblPos val="nextTo"/>
        <c:crossAx val="9557312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C7FA43-C987-4E6C-B50C-35F6F7F1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17</Pages>
  <Words>4492</Words>
  <Characters>25608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2015-05-13T10:48:00Z</cp:lastPrinted>
  <dcterms:created xsi:type="dcterms:W3CDTF">2015-01-14T11:48:00Z</dcterms:created>
  <dcterms:modified xsi:type="dcterms:W3CDTF">2015-11-11T06:03:00Z</dcterms:modified>
</cp:coreProperties>
</file>