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A6" w:rsidRDefault="00C01D0C" w:rsidP="00E976A6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E976A6" w:rsidRDefault="001138CA" w:rsidP="00E976A6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результата</w:t>
      </w:r>
      <w:r w:rsidR="00706DEA">
        <w:rPr>
          <w:b/>
          <w:color w:val="000000"/>
          <w:sz w:val="28"/>
          <w:szCs w:val="28"/>
        </w:rPr>
        <w:t>х</w:t>
      </w:r>
      <w:r w:rsidR="00E976A6">
        <w:rPr>
          <w:b/>
          <w:color w:val="000000"/>
          <w:sz w:val="28"/>
          <w:szCs w:val="28"/>
        </w:rPr>
        <w:t xml:space="preserve"> контрольно</w:t>
      </w:r>
      <w:r>
        <w:rPr>
          <w:b/>
          <w:color w:val="000000"/>
          <w:sz w:val="28"/>
          <w:szCs w:val="28"/>
        </w:rPr>
        <w:t>го</w:t>
      </w:r>
      <w:r w:rsidR="00E976A6">
        <w:rPr>
          <w:b/>
          <w:color w:val="000000"/>
          <w:sz w:val="28"/>
          <w:szCs w:val="28"/>
        </w:rPr>
        <w:t xml:space="preserve"> мероприяти</w:t>
      </w:r>
      <w:r>
        <w:rPr>
          <w:b/>
          <w:color w:val="000000"/>
          <w:sz w:val="28"/>
          <w:szCs w:val="28"/>
        </w:rPr>
        <w:t>я</w:t>
      </w:r>
      <w:r w:rsidR="00E976A6">
        <w:rPr>
          <w:b/>
          <w:color w:val="000000"/>
          <w:sz w:val="28"/>
          <w:szCs w:val="28"/>
        </w:rPr>
        <w:t xml:space="preserve"> </w:t>
      </w:r>
    </w:p>
    <w:p w:rsidR="00E976A6" w:rsidRPr="00536A6D" w:rsidRDefault="00536A6D" w:rsidP="00536A6D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  <w:r w:rsidRPr="00536A6D">
        <w:rPr>
          <w:b/>
          <w:sz w:val="28"/>
          <w:szCs w:val="28"/>
        </w:rPr>
        <w:t>«Анализ неналоговых доходов бюджета муниципального образования «Дубровский район»</w:t>
      </w:r>
    </w:p>
    <w:p w:rsidR="00E976A6" w:rsidRDefault="00E976A6" w:rsidP="00536A6D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Полномочия по проведению единой муниципальной политики в сфере управления, распоряжения и приватизации муниципального имущества </w:t>
      </w:r>
      <w:r w:rsidR="00F72B53">
        <w:rPr>
          <w:spacing w:val="-6"/>
          <w:sz w:val="28"/>
          <w:szCs w:val="28"/>
        </w:rPr>
        <w:t>Дубровского</w:t>
      </w:r>
      <w:r>
        <w:rPr>
          <w:spacing w:val="-6"/>
          <w:sz w:val="28"/>
          <w:szCs w:val="28"/>
        </w:rPr>
        <w:t xml:space="preserve"> района, а также проведение государственной политики в области земельных отношений в 201</w:t>
      </w:r>
      <w:r w:rsidR="00F34417">
        <w:rPr>
          <w:spacing w:val="-6"/>
          <w:sz w:val="28"/>
          <w:szCs w:val="28"/>
        </w:rPr>
        <w:t xml:space="preserve">4 </w:t>
      </w:r>
      <w:r>
        <w:rPr>
          <w:spacing w:val="-6"/>
          <w:sz w:val="28"/>
          <w:szCs w:val="28"/>
        </w:rPr>
        <w:t>-201</w:t>
      </w:r>
      <w:r w:rsidR="00F34417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годах осуществлял </w:t>
      </w:r>
      <w:r w:rsidR="00F72B53">
        <w:rPr>
          <w:spacing w:val="-6"/>
          <w:sz w:val="28"/>
          <w:szCs w:val="28"/>
        </w:rPr>
        <w:t>Комитет правовых и имущественных отношений администрации Дубровского района</w:t>
      </w:r>
      <w:r w:rsidR="00F5720C">
        <w:rPr>
          <w:spacing w:val="-6"/>
          <w:sz w:val="28"/>
          <w:szCs w:val="28"/>
        </w:rPr>
        <w:t xml:space="preserve"> (далее Комитет)</w:t>
      </w:r>
      <w:r w:rsidR="00F72B53">
        <w:rPr>
          <w:spacing w:val="-6"/>
          <w:sz w:val="28"/>
          <w:szCs w:val="28"/>
        </w:rPr>
        <w:t>.</w:t>
      </w:r>
    </w:p>
    <w:p w:rsidR="00F5720C" w:rsidRDefault="00F5720C" w:rsidP="00F5720C">
      <w:pPr>
        <w:ind w:firstLine="540"/>
        <w:jc w:val="both"/>
        <w:rPr>
          <w:sz w:val="28"/>
        </w:rPr>
      </w:pPr>
      <w:r>
        <w:rPr>
          <w:sz w:val="28"/>
        </w:rPr>
        <w:t xml:space="preserve">Комитет является структурным подразделением администрации Дубровского района, осуществляющим исполнительно-распорядительные функции в отношении муниципальной собственности на территории муниципального образования «Дубровский район» и функции </w:t>
      </w:r>
      <w:r w:rsidRPr="00335588">
        <w:rPr>
          <w:sz w:val="28"/>
        </w:rPr>
        <w:t xml:space="preserve">по правовой  деятельности </w:t>
      </w:r>
      <w:r>
        <w:rPr>
          <w:sz w:val="28"/>
        </w:rPr>
        <w:t xml:space="preserve">в пределах полномочий. </w:t>
      </w:r>
      <w:r>
        <w:t xml:space="preserve"> </w:t>
      </w:r>
      <w:proofErr w:type="gramStart"/>
      <w:r w:rsidRPr="00160123">
        <w:rPr>
          <w:sz w:val="28"/>
          <w:szCs w:val="28"/>
        </w:rPr>
        <w:t xml:space="preserve">Комитет в своей деятельности руководствуется </w:t>
      </w:r>
      <w:r>
        <w:rPr>
          <w:sz w:val="28"/>
          <w:szCs w:val="28"/>
        </w:rPr>
        <w:t xml:space="preserve"> Конституцией Российской Федерации, </w:t>
      </w:r>
      <w:r w:rsidRPr="00B413BC">
        <w:rPr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</w:t>
      </w:r>
      <w:r w:rsidRPr="00B413BC">
        <w:rPr>
          <w:sz w:val="28"/>
          <w:szCs w:val="28"/>
        </w:rPr>
        <w:t xml:space="preserve">Земельным Кодексом РФ, Федеральным Законом РФ </w:t>
      </w:r>
      <w:r w:rsidRPr="00B413BC">
        <w:rPr>
          <w:bCs/>
          <w:sz w:val="28"/>
          <w:szCs w:val="28"/>
        </w:rPr>
        <w:t>N 178-ФЗ</w:t>
      </w:r>
      <w:r w:rsidRPr="00B413BC">
        <w:rPr>
          <w:sz w:val="28"/>
          <w:szCs w:val="28"/>
        </w:rPr>
        <w:t xml:space="preserve"> от</w:t>
      </w:r>
      <w:r w:rsidRPr="00160123">
        <w:rPr>
          <w:sz w:val="28"/>
          <w:szCs w:val="28"/>
        </w:rPr>
        <w:t xml:space="preserve"> 21.12.2001 года «О приватизации государственного и муниципального имущества», Федеральным Законом РФ N 135-ФЗ</w:t>
      </w:r>
      <w:r>
        <w:rPr>
          <w:sz w:val="28"/>
          <w:szCs w:val="28"/>
        </w:rPr>
        <w:t xml:space="preserve"> </w:t>
      </w:r>
      <w:r w:rsidRPr="00160123">
        <w:rPr>
          <w:sz w:val="28"/>
          <w:szCs w:val="28"/>
        </w:rPr>
        <w:t>от 26 июля 2006 года «О защите конкуренции»</w:t>
      </w:r>
      <w:r>
        <w:rPr>
          <w:sz w:val="28"/>
          <w:szCs w:val="28"/>
        </w:rPr>
        <w:t xml:space="preserve">, </w:t>
      </w:r>
      <w:r w:rsidRPr="00160123">
        <w:rPr>
          <w:sz w:val="28"/>
          <w:szCs w:val="28"/>
        </w:rPr>
        <w:t>Федеральным Законом РФ N</w:t>
      </w:r>
      <w:r>
        <w:rPr>
          <w:sz w:val="28"/>
          <w:szCs w:val="28"/>
        </w:rPr>
        <w:t>115-ФЗ от 21 июля 2005 года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концессионных соглашениях»,</w:t>
      </w:r>
      <w:r w:rsidRPr="00160123">
        <w:rPr>
          <w:sz w:val="28"/>
          <w:szCs w:val="28"/>
        </w:rPr>
        <w:t> </w:t>
      </w:r>
      <w:r>
        <w:rPr>
          <w:sz w:val="28"/>
          <w:szCs w:val="28"/>
        </w:rPr>
        <w:t xml:space="preserve"> нормативными </w:t>
      </w:r>
      <w:r>
        <w:rPr>
          <w:sz w:val="28"/>
        </w:rPr>
        <w:t xml:space="preserve"> правовыми актами Брянской области, Уставом муниципального образования «Дубровский район», правовыми актами Дубровского районного Совета народных депутатов, Администрации Дубровского района, а также Положением</w:t>
      </w:r>
      <w:r w:rsidRPr="00F5720C">
        <w:rPr>
          <w:sz w:val="28"/>
        </w:rPr>
        <w:t>,</w:t>
      </w:r>
      <w:r w:rsidRPr="00F5720C">
        <w:rPr>
          <w:spacing w:val="-6"/>
          <w:sz w:val="28"/>
          <w:szCs w:val="28"/>
        </w:rPr>
        <w:t xml:space="preserve"> утвержденн</w:t>
      </w:r>
      <w:r>
        <w:rPr>
          <w:spacing w:val="-6"/>
          <w:sz w:val="28"/>
          <w:szCs w:val="28"/>
        </w:rPr>
        <w:t>ым распоряжением администрации Дубровского района от 21.12.2012 №92.</w:t>
      </w:r>
      <w:proofErr w:type="gramEnd"/>
    </w:p>
    <w:p w:rsidR="00F5720C" w:rsidRDefault="00F5720C" w:rsidP="00F5720C">
      <w:pPr>
        <w:ind w:firstLine="540"/>
        <w:jc w:val="both"/>
        <w:rPr>
          <w:sz w:val="28"/>
        </w:rPr>
      </w:pPr>
      <w:r>
        <w:rPr>
          <w:sz w:val="28"/>
        </w:rPr>
        <w:t>Комитет подотчетен и несет ответственность за выполнение возложенных на него задач перед Главой администрации Дубровского района.</w:t>
      </w:r>
    </w:p>
    <w:p w:rsidR="00F5720C" w:rsidRDefault="00F5720C" w:rsidP="00F5720C">
      <w:pPr>
        <w:ind w:firstLine="540"/>
        <w:jc w:val="both"/>
        <w:rPr>
          <w:sz w:val="28"/>
        </w:rPr>
      </w:pPr>
      <w:r>
        <w:rPr>
          <w:sz w:val="28"/>
        </w:rPr>
        <w:t>Комитет является юридическим лицом, имеет печать с изображением государственного герба Российской Федерации и своим наименованием, и штамп.</w:t>
      </w:r>
    </w:p>
    <w:p w:rsidR="00F5720C" w:rsidRDefault="007242FB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Комитет возглавляет Председатель. Председатель Комитета назначается на должность и освобождается от занимаемой должности Главой администрации Дубровского района.</w:t>
      </w:r>
    </w:p>
    <w:p w:rsidR="002A043D" w:rsidRPr="00661AF7" w:rsidRDefault="002A043D" w:rsidP="002A043D">
      <w:pPr>
        <w:ind w:firstLine="567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К функциям </w:t>
      </w:r>
      <w:r w:rsidR="001450A8">
        <w:rPr>
          <w:sz w:val="28"/>
          <w:szCs w:val="28"/>
        </w:rPr>
        <w:t xml:space="preserve">Комитета </w:t>
      </w:r>
      <w:r w:rsidRPr="00661AF7">
        <w:rPr>
          <w:sz w:val="28"/>
          <w:szCs w:val="28"/>
        </w:rPr>
        <w:t>отнесено:</w:t>
      </w:r>
    </w:p>
    <w:p w:rsidR="002A043D" w:rsidRPr="003F000F" w:rsidRDefault="002A043D" w:rsidP="002A043D">
      <w:pPr>
        <w:tabs>
          <w:tab w:val="left" w:pos="180"/>
          <w:tab w:val="left" w:pos="540"/>
        </w:tabs>
        <w:ind w:firstLine="540"/>
        <w:jc w:val="both"/>
        <w:rPr>
          <w:sz w:val="28"/>
          <w:szCs w:val="28"/>
        </w:rPr>
      </w:pPr>
      <w:r w:rsidRPr="003F000F">
        <w:t xml:space="preserve"> </w:t>
      </w:r>
      <w:r w:rsidRPr="003F000F">
        <w:rPr>
          <w:sz w:val="28"/>
          <w:szCs w:val="28"/>
        </w:rPr>
        <w:t>Обеспечение в пределах своей компетенции проведения единой муниципальной политики в сфере управления и распоряжения муниципальным имуществом, муниципальными землями, а также земельными участками из земель, государственная собственность на которые не разграничена.</w:t>
      </w:r>
    </w:p>
    <w:p w:rsidR="002A043D" w:rsidRPr="003F000F" w:rsidRDefault="002A043D" w:rsidP="002A043D">
      <w:pPr>
        <w:pStyle w:val="ConsPlusNormal"/>
        <w:widowControl/>
        <w:tabs>
          <w:tab w:val="left" w:pos="180"/>
          <w:tab w:val="left" w:pos="54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0F">
        <w:rPr>
          <w:rFonts w:ascii="Times New Roman" w:hAnsi="Times New Roman" w:cs="Times New Roman"/>
          <w:sz w:val="28"/>
          <w:szCs w:val="28"/>
        </w:rPr>
        <w:t>Утверждение правил землепользования и застройки соответствующих межселенных территорий;</w:t>
      </w:r>
      <w:r w:rsidRPr="003F0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43D" w:rsidRDefault="002A043D" w:rsidP="002A043D">
      <w:pPr>
        <w:tabs>
          <w:tab w:val="left" w:pos="180"/>
          <w:tab w:val="left" w:pos="540"/>
          <w:tab w:val="num" w:pos="1440"/>
        </w:tabs>
        <w:ind w:firstLine="540"/>
        <w:jc w:val="both"/>
        <w:rPr>
          <w:sz w:val="28"/>
        </w:rPr>
      </w:pPr>
      <w:r>
        <w:rPr>
          <w:sz w:val="28"/>
        </w:rPr>
        <w:lastRenderedPageBreak/>
        <w:t>Защита имущественных прав и интересов муниципального образования «Дубровский район»;</w:t>
      </w:r>
    </w:p>
    <w:p w:rsidR="002A043D" w:rsidRDefault="002A043D" w:rsidP="002A043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Формирование, учет</w:t>
      </w:r>
      <w:r w:rsidRPr="009E1875">
        <w:rPr>
          <w:sz w:val="28"/>
        </w:rPr>
        <w:t xml:space="preserve"> </w:t>
      </w:r>
      <w:r>
        <w:rPr>
          <w:sz w:val="28"/>
        </w:rPr>
        <w:t>муниципальной собственности и подготовка документов для ее регистрации;</w:t>
      </w:r>
    </w:p>
    <w:p w:rsidR="002A043D" w:rsidRDefault="002A043D" w:rsidP="002A043D">
      <w:pPr>
        <w:tabs>
          <w:tab w:val="left" w:pos="180"/>
          <w:tab w:val="left" w:pos="5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A043D" w:rsidRDefault="002A043D" w:rsidP="002A043D">
      <w:pPr>
        <w:tabs>
          <w:tab w:val="left" w:pos="180"/>
          <w:tab w:val="left" w:pos="540"/>
        </w:tabs>
        <w:ind w:firstLine="540"/>
        <w:jc w:val="both"/>
        <w:rPr>
          <w:sz w:val="28"/>
        </w:rPr>
      </w:pPr>
      <w:r>
        <w:rPr>
          <w:sz w:val="28"/>
        </w:rPr>
        <w:t>Владение, пользование и распоряжение муниципальным имуществом и земельными ресурсами, находящимися в муниципальной собственности муниципального образования «Дубровский район»;</w:t>
      </w:r>
    </w:p>
    <w:p w:rsidR="002A043D" w:rsidRDefault="002A043D" w:rsidP="002A043D">
      <w:pPr>
        <w:tabs>
          <w:tab w:val="left" w:pos="180"/>
          <w:tab w:val="left" w:pos="540"/>
        </w:tabs>
        <w:ind w:firstLine="540"/>
        <w:jc w:val="both"/>
        <w:rPr>
          <w:sz w:val="28"/>
        </w:rPr>
      </w:pPr>
      <w:r>
        <w:rPr>
          <w:sz w:val="28"/>
        </w:rPr>
        <w:t xml:space="preserve">Осуществление муниципального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эффективностью использования и сохранностью муниципальной собственности;</w:t>
      </w:r>
    </w:p>
    <w:p w:rsidR="002A043D" w:rsidRPr="00E95160" w:rsidRDefault="002A043D" w:rsidP="002A043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95160">
        <w:rPr>
          <w:sz w:val="28"/>
          <w:szCs w:val="28"/>
        </w:rPr>
        <w:t>Разраб</w:t>
      </w:r>
      <w:r>
        <w:rPr>
          <w:sz w:val="28"/>
          <w:szCs w:val="28"/>
        </w:rPr>
        <w:t>отка</w:t>
      </w:r>
      <w:r w:rsidRPr="00E95160">
        <w:rPr>
          <w:sz w:val="28"/>
          <w:szCs w:val="28"/>
        </w:rPr>
        <w:t xml:space="preserve"> с учетом требований действующего законодательства Российской Федерации, Федерального Закона РФ </w:t>
      </w:r>
      <w:r w:rsidRPr="00E95160">
        <w:rPr>
          <w:bCs/>
          <w:sz w:val="28"/>
          <w:szCs w:val="28"/>
        </w:rPr>
        <w:t>N 178-ФЗ</w:t>
      </w:r>
      <w:r w:rsidRPr="00E95160">
        <w:rPr>
          <w:sz w:val="28"/>
          <w:szCs w:val="28"/>
        </w:rPr>
        <w:t xml:space="preserve"> от 21.12.2001 года «О приватизации государственного и муниципального имущества» план</w:t>
      </w:r>
      <w:r>
        <w:rPr>
          <w:sz w:val="28"/>
          <w:szCs w:val="28"/>
        </w:rPr>
        <w:t>ов</w:t>
      </w:r>
      <w:r w:rsidRPr="00E95160">
        <w:rPr>
          <w:sz w:val="28"/>
          <w:szCs w:val="28"/>
        </w:rPr>
        <w:t xml:space="preserve"> приватизации муниципальной собственности;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В соответствии с действующим законодательством осуществление продажи объектов муниципальной собственности и прав на него, в том числе на торгах и аукционах;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Внесение предложений</w:t>
      </w:r>
      <w:r w:rsidRPr="003C4791">
        <w:rPr>
          <w:sz w:val="28"/>
        </w:rPr>
        <w:t xml:space="preserve"> </w:t>
      </w:r>
      <w:r>
        <w:rPr>
          <w:sz w:val="28"/>
        </w:rPr>
        <w:t xml:space="preserve">Дубровскому районному Совету народных депутатов, Главе администрации Дубровского района по вопросам управления, создания, приобретения, использования, распределения, распоряжения объектами </w:t>
      </w:r>
      <w:r w:rsidRPr="009E60AF">
        <w:rPr>
          <w:sz w:val="28"/>
        </w:rPr>
        <w:t>муниципальной собственности и разработка проектов нормативно-правовых актов;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Организация выявления и принятие в муниципальную собственность бесхозяйного имущества и имущества, переходящего району в порядке наследования по закону в соответствии с частью 3 Гражданского Кодекса РФ;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Заключение договоров аренды, безвозмездного пользования</w:t>
      </w:r>
      <w:r w:rsidRPr="00E306C9">
        <w:rPr>
          <w:sz w:val="28"/>
        </w:rPr>
        <w:t xml:space="preserve"> </w:t>
      </w:r>
      <w:r>
        <w:rPr>
          <w:sz w:val="28"/>
        </w:rPr>
        <w:t xml:space="preserve">недвижимого и движимого муниципального имущества, земельных участков,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условий вышеуказанных договоров; 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Учет договоров аренды, субаренды, безвозмездного пользования</w:t>
      </w:r>
      <w:r w:rsidRPr="00E306C9">
        <w:rPr>
          <w:sz w:val="28"/>
        </w:rPr>
        <w:t xml:space="preserve"> </w:t>
      </w:r>
      <w:r>
        <w:rPr>
          <w:sz w:val="28"/>
        </w:rPr>
        <w:t>недвижимого и движимого муниципального имущества (в том числе земельных участков);</w:t>
      </w:r>
    </w:p>
    <w:p w:rsidR="002A043D" w:rsidRDefault="002A043D" w:rsidP="002A043D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поступлением арендной платы от сдачи в аренду муниципального имущества и земельных участков;</w:t>
      </w:r>
    </w:p>
    <w:p w:rsidR="002A043D" w:rsidRDefault="002A043D" w:rsidP="002A043D">
      <w:pPr>
        <w:ind w:firstLine="540"/>
        <w:jc w:val="both"/>
        <w:rPr>
          <w:sz w:val="28"/>
        </w:rPr>
      </w:pPr>
      <w:r>
        <w:rPr>
          <w:sz w:val="28"/>
        </w:rPr>
        <w:t>Разработка методики расчета арендной платы;</w:t>
      </w:r>
    </w:p>
    <w:p w:rsidR="002A043D" w:rsidRPr="007051C2" w:rsidRDefault="002A043D" w:rsidP="002A043D">
      <w:pPr>
        <w:ind w:firstLine="540"/>
        <w:jc w:val="both"/>
        <w:rPr>
          <w:sz w:val="28"/>
        </w:rPr>
      </w:pPr>
      <w:r w:rsidRPr="00335588">
        <w:rPr>
          <w:sz w:val="28"/>
        </w:rPr>
        <w:t>Передача муниципального имущества в соответствии с действующим законодательством в хозяйственное ведение муниципальным предприятиям, и в оперативное управление муниципальным учреждения</w:t>
      </w:r>
      <w:r>
        <w:rPr>
          <w:sz w:val="28"/>
        </w:rPr>
        <w:t>м.</w:t>
      </w:r>
      <w:r w:rsidRPr="00335588">
        <w:rPr>
          <w:sz w:val="28"/>
        </w:rPr>
        <w:t xml:space="preserve">   Изъятие муниципального имущества</w:t>
      </w:r>
      <w:r w:rsidRPr="007051C2">
        <w:rPr>
          <w:sz w:val="28"/>
        </w:rPr>
        <w:t xml:space="preserve"> в соответствии с </w:t>
      </w:r>
      <w:r>
        <w:rPr>
          <w:sz w:val="28"/>
        </w:rPr>
        <w:t>действующим законодательством из</w:t>
      </w:r>
      <w:r w:rsidRPr="007051C2">
        <w:rPr>
          <w:sz w:val="28"/>
        </w:rPr>
        <w:t xml:space="preserve"> хозяйственного ведения у муниципальных предприятий, из оперативного управления у муниципальных учреждений.</w:t>
      </w:r>
    </w:p>
    <w:p w:rsidR="002A043D" w:rsidRDefault="002A043D" w:rsidP="002A043D">
      <w:pPr>
        <w:ind w:firstLine="540"/>
        <w:jc w:val="both"/>
        <w:rPr>
          <w:sz w:val="28"/>
          <w:szCs w:val="28"/>
        </w:rPr>
      </w:pPr>
      <w:r w:rsidRPr="007051C2">
        <w:rPr>
          <w:sz w:val="28"/>
          <w:szCs w:val="28"/>
        </w:rPr>
        <w:lastRenderedPageBreak/>
        <w:t xml:space="preserve">Защита в соответствии с законодательством Российской Федерации имущественных интересов муниципального образования </w:t>
      </w:r>
      <w:r>
        <w:rPr>
          <w:sz w:val="28"/>
          <w:szCs w:val="28"/>
        </w:rPr>
        <w:t xml:space="preserve"> «Дубровский район».</w:t>
      </w:r>
    </w:p>
    <w:p w:rsidR="00F5720C" w:rsidRDefault="002A043D" w:rsidP="00E976A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Комитет является участником бюджетного процесса.</w:t>
      </w:r>
    </w:p>
    <w:p w:rsidR="00E976A6" w:rsidRDefault="00E976A6" w:rsidP="00E976A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соответствии с утвержденной структурой </w:t>
      </w:r>
      <w:r w:rsidR="002A043D">
        <w:rPr>
          <w:color w:val="000000"/>
          <w:spacing w:val="-6"/>
          <w:sz w:val="28"/>
          <w:szCs w:val="28"/>
        </w:rPr>
        <w:t>Комитет состоит</w:t>
      </w:r>
      <w:r>
        <w:rPr>
          <w:color w:val="000000"/>
          <w:spacing w:val="-6"/>
          <w:sz w:val="28"/>
          <w:szCs w:val="28"/>
        </w:rPr>
        <w:t xml:space="preserve"> из </w:t>
      </w:r>
      <w:r w:rsidR="002A043D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единиц, из них должности, не относящиеся к муниципальной службе - </w:t>
      </w:r>
      <w:r w:rsidR="002A043D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 единиц</w:t>
      </w:r>
      <w:r w:rsidR="002A043D">
        <w:rPr>
          <w:color w:val="000000"/>
          <w:spacing w:val="-6"/>
          <w:sz w:val="28"/>
          <w:szCs w:val="28"/>
        </w:rPr>
        <w:t>ы</w:t>
      </w:r>
      <w:r>
        <w:rPr>
          <w:color w:val="000000"/>
          <w:spacing w:val="-6"/>
          <w:sz w:val="28"/>
          <w:szCs w:val="28"/>
        </w:rPr>
        <w:t xml:space="preserve"> инспектор</w:t>
      </w:r>
      <w:r w:rsidR="001450A8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.</w:t>
      </w:r>
    </w:p>
    <w:p w:rsidR="00740D38" w:rsidRPr="00A93057" w:rsidRDefault="00740D38" w:rsidP="00740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 xml:space="preserve">Административная территория Дубровского муниципального района совпадает с территорией кадастрового района "Дубровский". Общая протяженность границ района составляет 233,5 км, в том числе с </w:t>
      </w:r>
      <w:proofErr w:type="spellStart"/>
      <w:r w:rsidRPr="00A93057">
        <w:rPr>
          <w:rFonts w:ascii="Times New Roman" w:hAnsi="Times New Roman" w:cs="Times New Roman"/>
          <w:sz w:val="28"/>
          <w:szCs w:val="28"/>
        </w:rPr>
        <w:t>Рогнединским</w:t>
      </w:r>
      <w:proofErr w:type="spellEnd"/>
      <w:r w:rsidRPr="00A93057">
        <w:rPr>
          <w:rFonts w:ascii="Times New Roman" w:hAnsi="Times New Roman" w:cs="Times New Roman"/>
          <w:sz w:val="28"/>
          <w:szCs w:val="28"/>
        </w:rPr>
        <w:t xml:space="preserve"> районом - 54,9 км, Жуковским - 67,54 км, </w:t>
      </w:r>
      <w:proofErr w:type="spellStart"/>
      <w:r w:rsidRPr="00A93057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Pr="00A93057">
        <w:rPr>
          <w:rFonts w:ascii="Times New Roman" w:hAnsi="Times New Roman" w:cs="Times New Roman"/>
          <w:sz w:val="28"/>
          <w:szCs w:val="28"/>
        </w:rPr>
        <w:t xml:space="preserve"> - 54,50 км, Смоленской областью - 56,56 км.</w:t>
      </w:r>
    </w:p>
    <w:p w:rsidR="00740D38" w:rsidRPr="00A93057" w:rsidRDefault="00740D38" w:rsidP="00740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>Общая площадь муниципального района составляет 102793 га.</w:t>
      </w:r>
    </w:p>
    <w:p w:rsidR="00740D38" w:rsidRPr="00A93057" w:rsidRDefault="00740D38" w:rsidP="00740D38">
      <w:pPr>
        <w:ind w:firstLine="720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Территория района состоит из 1  городского  и 6 сельских поселений. За отчетный год изменений в границах территориальных поселений не было. </w:t>
      </w:r>
    </w:p>
    <w:p w:rsidR="004A4A38" w:rsidRDefault="004A4A38" w:rsidP="004A4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изменений в границах муниципального образования не производилось. </w:t>
      </w:r>
    </w:p>
    <w:p w:rsidR="005D3FDA" w:rsidRDefault="005D3FDA" w:rsidP="005D3FDA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земельного фонда Дубровского района Брянской области по категориям, угодьям и формам собственности представлено в таблице: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208"/>
        <w:gridCol w:w="1868"/>
      </w:tblGrid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Категории земель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b/>
                <w:i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76810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74,7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4604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4,5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1,9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19124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18,6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0,1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Особо охраняемые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0,1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</w:pPr>
            <w:r>
              <w:rPr>
                <w:sz w:val="22"/>
                <w:szCs w:val="22"/>
              </w:rPr>
              <w:t>Земли водного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</w:pPr>
            <w:r>
              <w:t>0,1</w:t>
            </w:r>
          </w:p>
        </w:tc>
      </w:tr>
      <w:tr w:rsidR="005D3FDA" w:rsidTr="00C01D0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земель: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102 793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tabs>
                <w:tab w:val="num" w:pos="-4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5D3FDA" w:rsidRDefault="005D3FDA" w:rsidP="005D3FDA">
      <w:pPr>
        <w:pStyle w:val="2"/>
        <w:tabs>
          <w:tab w:val="num" w:pos="-450"/>
        </w:tabs>
        <w:spacing w:before="80" w:after="6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По видам угодий структура земельного фонда района представлена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984"/>
        <w:gridCol w:w="3226"/>
      </w:tblGrid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left="284" w:firstLine="0"/>
              <w:jc w:val="center"/>
            </w:pPr>
            <w:r>
              <w:rPr>
                <w:sz w:val="22"/>
                <w:szCs w:val="22"/>
              </w:rPr>
              <w:t>Виды 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left="284" w:firstLine="0"/>
              <w:jc w:val="center"/>
            </w:pPr>
            <w:r>
              <w:rPr>
                <w:sz w:val="22"/>
                <w:szCs w:val="22"/>
              </w:rPr>
              <w:t>Площадь,  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hanging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объеме,  %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Сельскохозяйственные  угодья,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56526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73,6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>пашни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35575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46,3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>залежь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6656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8,7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362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0,5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>сенокосы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6194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8,1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sz w:val="22"/>
                <w:szCs w:val="22"/>
              </w:rPr>
              <w:t>пастбища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7739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10,0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Лесные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Лесные площади и лесные насаждения, не входящие в лесной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16681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21,7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Земли под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Земли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0,7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Земли под дорогами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Болота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0,8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Нарушенные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Прочие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1,1</w:t>
            </w:r>
          </w:p>
        </w:tc>
      </w:tr>
      <w:tr w:rsidR="005D3FDA" w:rsidTr="006A27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Всего земель: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i w:val="0"/>
              </w:rPr>
            </w:pPr>
            <w:r>
              <w:rPr>
                <w:i w:val="0"/>
              </w:rPr>
              <w:t>76810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pStyle w:val="2"/>
              <w:tabs>
                <w:tab w:val="num" w:pos="-450"/>
              </w:tabs>
              <w:spacing w:line="276" w:lineRule="auto"/>
              <w:ind w:firstLine="0"/>
              <w:jc w:val="center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100,0</w:t>
            </w:r>
          </w:p>
        </w:tc>
      </w:tr>
    </w:tbl>
    <w:p w:rsidR="005D3FDA" w:rsidRDefault="005D3FDA" w:rsidP="005D3FDA">
      <w:pPr>
        <w:spacing w:before="8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состоянию на 01.01.2015 года из общего земельного фонда:</w:t>
      </w:r>
    </w:p>
    <w:p w:rsidR="005D3FDA" w:rsidRDefault="005D3FDA" w:rsidP="005D3FD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 государственной и муниципальной собственности – 51734 га (50,3%);</w:t>
      </w:r>
    </w:p>
    <w:p w:rsidR="005D3FDA" w:rsidRDefault="005D3FDA" w:rsidP="005D3FD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 собственности граждан находится – 36512 га (35,5 %);</w:t>
      </w:r>
    </w:p>
    <w:p w:rsidR="005D3FDA" w:rsidRDefault="005D3FDA" w:rsidP="005D3FD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 собственности юридических лиц – 14547 га (14,2%).                                               </w:t>
      </w:r>
    </w:p>
    <w:p w:rsidR="005D3FDA" w:rsidRDefault="005D3FDA" w:rsidP="005D3FDA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посевных площадях в Дубровском районе Брянской области используемым  предприятиями и организациями, занимающимися производством сельскохозяйственной продукции по состоянию на 01.01.2015 года, представлены в таблице: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679"/>
      </w:tblGrid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ind w:firstLine="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 с/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товаропроизводителя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Посевная площадь, га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ООО СП «</w:t>
            </w:r>
            <w:proofErr w:type="spellStart"/>
            <w:r>
              <w:rPr>
                <w:bCs/>
                <w:iCs/>
                <w:sz w:val="22"/>
                <w:szCs w:val="22"/>
              </w:rPr>
              <w:t>Дубровское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1141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СПК «Калининский»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2579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A31ED9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ООО</w:t>
            </w:r>
            <w:r w:rsidR="00A31ED9">
              <w:rPr>
                <w:bCs/>
                <w:iCs/>
              </w:rPr>
              <w:t xml:space="preserve"> «</w:t>
            </w:r>
            <w:proofErr w:type="spellStart"/>
            <w:r>
              <w:rPr>
                <w:bCs/>
                <w:iCs/>
              </w:rPr>
              <w:t>Колышкино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сх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970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СПК «</w:t>
            </w:r>
            <w:proofErr w:type="spellStart"/>
            <w:r>
              <w:rPr>
                <w:bCs/>
                <w:iCs/>
              </w:rPr>
              <w:t>Мин-Воды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1768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A31ED9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ООО</w:t>
            </w:r>
            <w:r w:rsidR="00A31ED9">
              <w:rPr>
                <w:bCs/>
                <w:iCs/>
              </w:rPr>
              <w:t xml:space="preserve"> «</w:t>
            </w:r>
            <w:proofErr w:type="spellStart"/>
            <w:r>
              <w:rPr>
                <w:bCs/>
                <w:iCs/>
              </w:rPr>
              <w:t>Немерь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2754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СПК «</w:t>
            </w:r>
            <w:proofErr w:type="spellStart"/>
            <w:r>
              <w:rPr>
                <w:bCs/>
                <w:iCs/>
              </w:rPr>
              <w:t>Зимницкий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4998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A31ED9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ООО</w:t>
            </w:r>
            <w:r w:rsidR="00A31ED9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Брянский лен»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5269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A31ED9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ООО</w:t>
            </w:r>
            <w:r w:rsidR="00A31ED9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 xml:space="preserve">Ферма </w:t>
            </w:r>
            <w:proofErr w:type="spellStart"/>
            <w:r>
              <w:rPr>
                <w:bCs/>
                <w:iCs/>
              </w:rPr>
              <w:t>Радичи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 xml:space="preserve">Брянск </w:t>
            </w:r>
            <w:proofErr w:type="spellStart"/>
            <w:r>
              <w:rPr>
                <w:bCs/>
                <w:iCs/>
              </w:rPr>
              <w:t>Агро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БМК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2731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Cs/>
                <w:i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по СПК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22575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 по ИП КФХ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2660,6</w:t>
            </w:r>
          </w:p>
        </w:tc>
      </w:tr>
      <w:tr w:rsidR="005D3FDA" w:rsidTr="006A274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DA" w:rsidRDefault="005D3FDA" w:rsidP="006A274D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 по району: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DA" w:rsidRDefault="005D3FDA" w:rsidP="006A274D">
            <w:pPr>
              <w:spacing w:line="276" w:lineRule="auto"/>
              <w:ind w:firstLine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25235,6</w:t>
            </w:r>
          </w:p>
        </w:tc>
      </w:tr>
    </w:tbl>
    <w:p w:rsidR="005D3FDA" w:rsidRDefault="005D3FDA" w:rsidP="005D3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посевная площадь отмечена за </w:t>
      </w:r>
      <w:r>
        <w:rPr>
          <w:bCs/>
          <w:iCs/>
          <w:sz w:val="28"/>
          <w:szCs w:val="28"/>
        </w:rPr>
        <w:t>ООО «Брянский лен» - 5269 га, что составляет 20,9 % общего объема посевных площадей.</w:t>
      </w:r>
    </w:p>
    <w:p w:rsidR="001450A8" w:rsidRDefault="001450A8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В целях организации учета муниципального имущества </w:t>
      </w:r>
      <w:r>
        <w:rPr>
          <w:sz w:val="28"/>
          <w:szCs w:val="28"/>
        </w:rPr>
        <w:t>Дубровского</w:t>
      </w:r>
      <w:r w:rsidRPr="00661AF7">
        <w:rPr>
          <w:sz w:val="28"/>
          <w:szCs w:val="28"/>
        </w:rPr>
        <w:t xml:space="preserve"> района, определения направлений политики владения, пользования и распоряжения им, приняты следующие нормативные документы:</w:t>
      </w:r>
    </w:p>
    <w:p w:rsidR="006D41A8" w:rsidRDefault="001F2F3B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распоряжения земельными участками находящимися в собственности муниципального образования «Дубровский район», государственная собственность на которые не разграничена, расположенных на территории Дубровского района, утверждено решением Совета народных депутатов от 22.11.2012 №85;</w:t>
      </w:r>
    </w:p>
    <w:p w:rsidR="001F2F3B" w:rsidRDefault="001F2F3B" w:rsidP="001F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учете муниципального имущества и ведении реестра муниципальной собственности муниципального образования «Дубровский район»,  утверждено решением Совета народных депутатов от 22.11.2012 №86;</w:t>
      </w:r>
    </w:p>
    <w:p w:rsidR="001450A8" w:rsidRDefault="001450A8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208">
        <w:rPr>
          <w:sz w:val="28"/>
          <w:szCs w:val="28"/>
        </w:rPr>
        <w:t>Порядок</w:t>
      </w:r>
      <w:r w:rsidRPr="00661AF7">
        <w:rPr>
          <w:sz w:val="28"/>
          <w:szCs w:val="28"/>
        </w:rPr>
        <w:t xml:space="preserve"> </w:t>
      </w:r>
      <w:r w:rsidR="00396208">
        <w:rPr>
          <w:sz w:val="28"/>
          <w:szCs w:val="28"/>
        </w:rPr>
        <w:t xml:space="preserve">определения размера, условий и сроков внесения арендной палаты за использование земельных участков, находящихся в муниципальной собственности, </w:t>
      </w:r>
      <w:r w:rsidRPr="00661AF7">
        <w:rPr>
          <w:sz w:val="28"/>
          <w:szCs w:val="28"/>
        </w:rPr>
        <w:t xml:space="preserve">утвержден постановлением </w:t>
      </w:r>
      <w:r w:rsidR="00396208">
        <w:rPr>
          <w:sz w:val="28"/>
          <w:szCs w:val="28"/>
        </w:rPr>
        <w:t xml:space="preserve">администрации Дубровского района от 23.07.2009 </w:t>
      </w:r>
      <w:r w:rsidRPr="00661AF7">
        <w:rPr>
          <w:sz w:val="28"/>
          <w:szCs w:val="28"/>
        </w:rPr>
        <w:t xml:space="preserve">№ </w:t>
      </w:r>
      <w:r w:rsidR="00396208">
        <w:rPr>
          <w:sz w:val="28"/>
          <w:szCs w:val="28"/>
        </w:rPr>
        <w:t>574 (</w:t>
      </w:r>
      <w:proofErr w:type="spellStart"/>
      <w:r w:rsidR="00396208">
        <w:rPr>
          <w:sz w:val="28"/>
          <w:szCs w:val="28"/>
        </w:rPr>
        <w:t>изм</w:t>
      </w:r>
      <w:proofErr w:type="spellEnd"/>
      <w:r w:rsidR="00396208">
        <w:rPr>
          <w:sz w:val="28"/>
          <w:szCs w:val="28"/>
        </w:rPr>
        <w:t>. от 03.04.2013 №157)</w:t>
      </w:r>
      <w:r w:rsidRPr="00661AF7">
        <w:rPr>
          <w:sz w:val="28"/>
          <w:szCs w:val="28"/>
        </w:rPr>
        <w:t>;</w:t>
      </w:r>
    </w:p>
    <w:p w:rsidR="001E267F" w:rsidRDefault="001E267F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регламент по осуществлению муниципального земельного контроля утвержден постановлением администрации Дубровского района от 08.11.2013 №576 (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04.03.2014 №141);</w:t>
      </w:r>
    </w:p>
    <w:p w:rsidR="001E267F" w:rsidRPr="00661AF7" w:rsidRDefault="008540F8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расположенных на территории Дубровского района, и (или) находящихся в муниципальной собственности Дубровского района» (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29.08.2014 №494, от 13.10.2014 №563, от 31.10.2014 №615). </w:t>
      </w:r>
    </w:p>
    <w:p w:rsidR="003E298C" w:rsidRDefault="001450A8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EFD">
        <w:rPr>
          <w:sz w:val="28"/>
          <w:szCs w:val="28"/>
        </w:rPr>
        <w:t>Положение об имуществе муниципальной казны муниципального образования «</w:t>
      </w:r>
      <w:r w:rsidR="00281A32">
        <w:rPr>
          <w:sz w:val="28"/>
          <w:szCs w:val="28"/>
        </w:rPr>
        <w:t>Дубровский</w:t>
      </w:r>
      <w:r w:rsidRPr="00661AF7">
        <w:rPr>
          <w:sz w:val="28"/>
          <w:szCs w:val="28"/>
        </w:rPr>
        <w:t xml:space="preserve"> район», утверждено решением Совета народных депутатов от </w:t>
      </w:r>
      <w:r w:rsidR="00281A32">
        <w:rPr>
          <w:sz w:val="28"/>
          <w:szCs w:val="28"/>
        </w:rPr>
        <w:t>15.12.2009</w:t>
      </w:r>
      <w:r w:rsidRPr="00661AF7">
        <w:rPr>
          <w:sz w:val="28"/>
          <w:szCs w:val="28"/>
        </w:rPr>
        <w:t xml:space="preserve"> года №</w:t>
      </w:r>
      <w:r w:rsidR="00281A32">
        <w:rPr>
          <w:sz w:val="28"/>
          <w:szCs w:val="28"/>
        </w:rPr>
        <w:t>7</w:t>
      </w:r>
      <w:r w:rsidRPr="00661AF7">
        <w:rPr>
          <w:sz w:val="28"/>
          <w:szCs w:val="28"/>
        </w:rPr>
        <w:t>1</w:t>
      </w:r>
      <w:r w:rsidR="00394207">
        <w:rPr>
          <w:sz w:val="28"/>
          <w:szCs w:val="28"/>
        </w:rPr>
        <w:t xml:space="preserve"> (</w:t>
      </w:r>
      <w:proofErr w:type="spellStart"/>
      <w:r w:rsidR="00394207">
        <w:rPr>
          <w:sz w:val="28"/>
          <w:szCs w:val="28"/>
        </w:rPr>
        <w:t>изм</w:t>
      </w:r>
      <w:proofErr w:type="spellEnd"/>
      <w:r w:rsidR="00394207">
        <w:rPr>
          <w:sz w:val="28"/>
          <w:szCs w:val="28"/>
        </w:rPr>
        <w:t>. от</w:t>
      </w:r>
      <w:r w:rsidR="00C74EFD">
        <w:rPr>
          <w:sz w:val="28"/>
          <w:szCs w:val="28"/>
        </w:rPr>
        <w:t xml:space="preserve"> 26.05.2015 №94-6</w:t>
      </w:r>
      <w:r w:rsidR="00394207">
        <w:rPr>
          <w:sz w:val="28"/>
          <w:szCs w:val="28"/>
        </w:rPr>
        <w:t>)</w:t>
      </w:r>
      <w:r w:rsidRPr="00661AF7">
        <w:rPr>
          <w:sz w:val="28"/>
          <w:szCs w:val="28"/>
        </w:rPr>
        <w:t>.</w:t>
      </w:r>
      <w:r w:rsidR="00394207">
        <w:rPr>
          <w:sz w:val="28"/>
          <w:szCs w:val="28"/>
        </w:rPr>
        <w:t xml:space="preserve"> </w:t>
      </w:r>
    </w:p>
    <w:p w:rsidR="00506A24" w:rsidRDefault="00506A24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распоряжение имуществом</w:t>
      </w:r>
      <w:r w:rsidR="00D0502B">
        <w:rPr>
          <w:sz w:val="28"/>
          <w:szCs w:val="28"/>
        </w:rPr>
        <w:t>, составляющим муниципальную казну, осуществляет Комитет, в порядке, установленном действующим законодательством</w:t>
      </w:r>
      <w:r w:rsidR="00394207">
        <w:rPr>
          <w:sz w:val="28"/>
          <w:szCs w:val="28"/>
        </w:rPr>
        <w:t>, Положением, иными актами органов местного самоуправления Дубровского района</w:t>
      </w:r>
      <w:r w:rsidR="003E29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41A8" w:rsidRDefault="00C74EFD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казны входит движимое и недвижимое имущество,</w:t>
      </w:r>
      <w:r w:rsidR="00A97249">
        <w:rPr>
          <w:sz w:val="28"/>
          <w:szCs w:val="28"/>
        </w:rPr>
        <w:t xml:space="preserve"> находящееся в муниципальной собственности муниципального образования «Дубровский район», не закрепленное за муниципальными унитарными предприятиями на праве хозяйственного ведения и муниципальными  учреждениями на праве оперативного управления.</w:t>
      </w:r>
    </w:p>
    <w:p w:rsidR="00A97249" w:rsidRDefault="00A97249" w:rsidP="00145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сохранностью и целевым использованием имущества, составляющего муниципальную казну муниципального образования «Дубровский район» осуществляет Комитет.</w:t>
      </w:r>
    </w:p>
    <w:p w:rsidR="00F573B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4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от 22.11.2012 №86 утверждено «Положение об учете муниципального</w:t>
      </w:r>
      <w:r w:rsidRPr="00F573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и ведении реестра муниципальной собственности муниципального образования «Дубровский район».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единые правила формирования и ведения реестра объектов муниципальной собственности. Собственником Реестра является муниципальное образование «Дубровский район». Право собственности от имени муниципального образования в отношении Реестра осуществляет администрация Дубровского района. Формирование и ведение Реестра осуществляет Комитет.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>Объектами учета в реестрах являются: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8" w:history="1">
        <w:r w:rsidRPr="00661AF7">
          <w:rPr>
            <w:sz w:val="28"/>
            <w:szCs w:val="28"/>
          </w:rPr>
          <w:t>законом</w:t>
        </w:r>
      </w:hyperlink>
      <w:r w:rsidRPr="00661AF7">
        <w:rPr>
          <w:sz w:val="28"/>
          <w:szCs w:val="28"/>
        </w:rPr>
        <w:t xml:space="preserve"> к недвижимости);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</w:t>
      </w:r>
      <w:r w:rsidRPr="00661AF7">
        <w:rPr>
          <w:sz w:val="28"/>
          <w:szCs w:val="28"/>
        </w:rPr>
        <w:lastRenderedPageBreak/>
        <w:t>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учреждениями;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F573B7" w:rsidRPr="00661AF7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В соответствии с </w:t>
      </w:r>
      <w:r w:rsidR="00C07F6D">
        <w:rPr>
          <w:sz w:val="28"/>
          <w:szCs w:val="28"/>
        </w:rPr>
        <w:t>Положением</w:t>
      </w:r>
      <w:r w:rsidRPr="00661AF7">
        <w:rPr>
          <w:sz w:val="28"/>
          <w:szCs w:val="28"/>
        </w:rPr>
        <w:t xml:space="preserve"> Реестр состоит из 3 разделов</w:t>
      </w:r>
      <w:r w:rsidR="00C01D0C">
        <w:rPr>
          <w:sz w:val="28"/>
          <w:szCs w:val="28"/>
        </w:rPr>
        <w:t>.</w:t>
      </w:r>
    </w:p>
    <w:p w:rsidR="0081315C" w:rsidRDefault="0081315C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в проверяемом периоде осуществлялось на бумажном и электронном носителе.</w:t>
      </w:r>
    </w:p>
    <w:p w:rsidR="00F573B7" w:rsidRPr="00661AF7" w:rsidRDefault="00BE3260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Реестр состоял из 2 разделов.</w:t>
      </w:r>
      <w:r w:rsidR="00BC2625">
        <w:rPr>
          <w:sz w:val="28"/>
          <w:szCs w:val="28"/>
        </w:rPr>
        <w:t xml:space="preserve"> В</w:t>
      </w:r>
      <w:r w:rsidR="00F573B7" w:rsidRPr="00661AF7">
        <w:rPr>
          <w:sz w:val="28"/>
          <w:szCs w:val="28"/>
        </w:rPr>
        <w:t xml:space="preserve"> реестре муниципального имущества  </w:t>
      </w:r>
      <w:r w:rsidR="00C07F6D">
        <w:rPr>
          <w:sz w:val="28"/>
          <w:szCs w:val="28"/>
        </w:rPr>
        <w:t>Дубровского</w:t>
      </w:r>
      <w:r w:rsidR="00F573B7" w:rsidRPr="00661AF7">
        <w:rPr>
          <w:sz w:val="28"/>
          <w:szCs w:val="28"/>
        </w:rPr>
        <w:t xml:space="preserve"> района учтено </w:t>
      </w:r>
      <w:r>
        <w:rPr>
          <w:sz w:val="28"/>
          <w:szCs w:val="28"/>
        </w:rPr>
        <w:t xml:space="preserve">в первом разделе </w:t>
      </w:r>
      <w:r w:rsidR="00FB72E9" w:rsidRPr="00BE3260">
        <w:rPr>
          <w:sz w:val="28"/>
          <w:szCs w:val="28"/>
        </w:rPr>
        <w:t>169</w:t>
      </w:r>
      <w:r w:rsidR="00F573B7" w:rsidRPr="00BE3260">
        <w:rPr>
          <w:sz w:val="28"/>
          <w:szCs w:val="28"/>
        </w:rPr>
        <w:t xml:space="preserve"> объектов</w:t>
      </w:r>
      <w:r w:rsidR="00F573B7" w:rsidRPr="00661AF7">
        <w:rPr>
          <w:sz w:val="28"/>
          <w:szCs w:val="28"/>
        </w:rPr>
        <w:t xml:space="preserve"> балансовой стоимостью </w:t>
      </w:r>
      <w:r w:rsidR="00FB72E9">
        <w:rPr>
          <w:sz w:val="28"/>
          <w:szCs w:val="28"/>
        </w:rPr>
        <w:t>313 861,5</w:t>
      </w:r>
      <w:r w:rsidR="00F573B7" w:rsidRPr="00661AF7">
        <w:rPr>
          <w:sz w:val="28"/>
          <w:szCs w:val="28"/>
        </w:rPr>
        <w:t xml:space="preserve"> тыс. рублей, остаточной – </w:t>
      </w:r>
      <w:r w:rsidR="00FB72E9">
        <w:rPr>
          <w:sz w:val="28"/>
          <w:szCs w:val="28"/>
        </w:rPr>
        <w:t>156 292,9</w:t>
      </w:r>
      <w:r w:rsidR="00F573B7" w:rsidRPr="00661AF7">
        <w:rPr>
          <w:sz w:val="28"/>
          <w:szCs w:val="28"/>
        </w:rPr>
        <w:t xml:space="preserve"> тыс. рублей.</w:t>
      </w:r>
    </w:p>
    <w:p w:rsidR="00E206C2" w:rsidRDefault="00F573B7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Отмечено, что </w:t>
      </w:r>
      <w:r w:rsidR="0081315C">
        <w:rPr>
          <w:sz w:val="28"/>
          <w:szCs w:val="28"/>
        </w:rPr>
        <w:t xml:space="preserve">в 2014 году </w:t>
      </w:r>
      <w:r w:rsidRPr="00661AF7">
        <w:rPr>
          <w:sz w:val="28"/>
          <w:szCs w:val="28"/>
        </w:rPr>
        <w:t>реестр сформирован в структуре</w:t>
      </w:r>
      <w:r>
        <w:rPr>
          <w:sz w:val="28"/>
          <w:szCs w:val="28"/>
        </w:rPr>
        <w:t>,</w:t>
      </w:r>
      <w:r w:rsidRPr="00661AF7">
        <w:rPr>
          <w:sz w:val="28"/>
          <w:szCs w:val="28"/>
        </w:rPr>
        <w:t xml:space="preserve"> не  соответствующей требованиям федерального законодательства: учет имущества осуществляется не в разрезе предусмотренных разделов, отсутствуют достаточные сведения об объектах имущества: кадастровой стоимости недвижимого имущества, дате возникновения и прекращения права муниципальной собственности на недвижимое имущество, реквизиты документов - оснований возникновения (прекращения) права муниципальной собственности на недвижимое имущество. </w:t>
      </w:r>
      <w:r w:rsidRPr="00E206C2">
        <w:rPr>
          <w:sz w:val="28"/>
          <w:szCs w:val="28"/>
        </w:rPr>
        <w:t>Реестр сформирован</w:t>
      </w:r>
      <w:r w:rsidRPr="00661AF7">
        <w:rPr>
          <w:sz w:val="28"/>
          <w:szCs w:val="28"/>
        </w:rPr>
        <w:t xml:space="preserve"> без учета особо ценного имущества учреждений, что не соответствует пункту 2 Порядка ведения органами местного самоуправления реестров муниципального имущества, утвержденному Приказом Минэкономразвития Российской Федерации от 30 августа 2011 года №</w:t>
      </w:r>
      <w:r>
        <w:rPr>
          <w:sz w:val="28"/>
          <w:szCs w:val="28"/>
        </w:rPr>
        <w:t xml:space="preserve"> </w:t>
      </w:r>
      <w:r w:rsidRPr="00661AF7">
        <w:rPr>
          <w:sz w:val="28"/>
          <w:szCs w:val="28"/>
        </w:rPr>
        <w:t>424</w:t>
      </w:r>
      <w:r w:rsidR="00E206C2">
        <w:rPr>
          <w:sz w:val="28"/>
          <w:szCs w:val="28"/>
        </w:rPr>
        <w:t>.</w:t>
      </w:r>
    </w:p>
    <w:p w:rsidR="00E206C2" w:rsidRDefault="00EC0419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206C2">
        <w:rPr>
          <w:sz w:val="28"/>
          <w:szCs w:val="28"/>
        </w:rPr>
        <w:t xml:space="preserve">униципальная казна учтена с №106 – 169 и насчитывает 64 объекта балансовой стоимостью </w:t>
      </w:r>
      <w:r w:rsidR="007261E1">
        <w:rPr>
          <w:sz w:val="28"/>
          <w:szCs w:val="28"/>
        </w:rPr>
        <w:t>60 191,8 тыс. рублей.</w:t>
      </w:r>
    </w:p>
    <w:p w:rsidR="007261E1" w:rsidRDefault="007261E1" w:rsidP="00F57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 отмечает отсутствие в </w:t>
      </w:r>
      <w:r w:rsidR="00EC0419">
        <w:rPr>
          <w:sz w:val="28"/>
          <w:szCs w:val="28"/>
        </w:rPr>
        <w:t xml:space="preserve">разделе 1 </w:t>
      </w:r>
      <w:r>
        <w:rPr>
          <w:sz w:val="28"/>
          <w:szCs w:val="28"/>
        </w:rPr>
        <w:t>реестр</w:t>
      </w:r>
      <w:r w:rsidR="00EC041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собственности Дубровского района балансовой стоимости по 13 объектам недвижимого имущества</w:t>
      </w:r>
      <w:r w:rsidR="00C01D0C">
        <w:rPr>
          <w:sz w:val="28"/>
          <w:szCs w:val="28"/>
        </w:rPr>
        <w:t>.</w:t>
      </w:r>
    </w:p>
    <w:p w:rsidR="004C4FD2" w:rsidRPr="004C4FD2" w:rsidRDefault="00312A8D" w:rsidP="00BC2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2015 года Реестр муниципального имущества </w:t>
      </w:r>
      <w:r w:rsidRPr="00312A8D">
        <w:rPr>
          <w:sz w:val="28"/>
          <w:szCs w:val="28"/>
        </w:rPr>
        <w:t>Д</w:t>
      </w:r>
      <w:r>
        <w:rPr>
          <w:sz w:val="28"/>
          <w:szCs w:val="28"/>
        </w:rPr>
        <w:t>убровского района</w:t>
      </w:r>
      <w:r w:rsidRPr="0031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соответствии с </w:t>
      </w:r>
      <w:hyperlink r:id="rId9" w:history="1">
        <w:r>
          <w:rPr>
            <w:rStyle w:val="a4"/>
            <w:iCs/>
            <w:color w:val="auto"/>
            <w:sz w:val="28"/>
            <w:szCs w:val="28"/>
            <w:u w:val="none"/>
          </w:rPr>
          <w:t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  </w:r>
      </w:hyperlink>
      <w:r w:rsidR="002671F3">
        <w:t xml:space="preserve"> </w:t>
      </w:r>
      <w:r w:rsidR="002671F3" w:rsidRPr="00BD40D5">
        <w:rPr>
          <w:sz w:val="28"/>
          <w:szCs w:val="28"/>
        </w:rPr>
        <w:t>Реестр состоит из 3 разделов</w:t>
      </w:r>
      <w:r w:rsidR="002671F3" w:rsidRPr="004C4FD2">
        <w:rPr>
          <w:sz w:val="28"/>
          <w:szCs w:val="28"/>
        </w:rPr>
        <w:t>.</w:t>
      </w:r>
      <w:r w:rsidR="00EC0419" w:rsidRPr="004C4FD2">
        <w:rPr>
          <w:sz w:val="28"/>
          <w:szCs w:val="28"/>
        </w:rPr>
        <w:t xml:space="preserve">   Кроме того, в</w:t>
      </w:r>
      <w:r w:rsidR="00EC0419">
        <w:rPr>
          <w:sz w:val="28"/>
          <w:szCs w:val="28"/>
        </w:rPr>
        <w:t xml:space="preserve"> реестре отсутствуют сведения о кадастровой стоимости объектов недвижимого имущества, по ряду объектов муниципального имущества отсутствуют сведения о балансовой стоимости недвижимого имущества, </w:t>
      </w:r>
      <w:r w:rsidR="00A30602">
        <w:rPr>
          <w:sz w:val="28"/>
          <w:szCs w:val="28"/>
        </w:rPr>
        <w:t xml:space="preserve"> дата возникновения права собственности.</w:t>
      </w:r>
      <w:r w:rsidR="00BC2625">
        <w:rPr>
          <w:sz w:val="28"/>
          <w:szCs w:val="28"/>
        </w:rPr>
        <w:t xml:space="preserve"> </w:t>
      </w:r>
      <w:r w:rsidR="004C4FD2" w:rsidRPr="004C4FD2">
        <w:rPr>
          <w:sz w:val="28"/>
          <w:szCs w:val="28"/>
        </w:rPr>
        <w:t xml:space="preserve">Разделы 1 и 2 </w:t>
      </w:r>
      <w:r w:rsidR="000957AD">
        <w:rPr>
          <w:sz w:val="28"/>
          <w:szCs w:val="28"/>
        </w:rPr>
        <w:t>с</w:t>
      </w:r>
      <w:r w:rsidR="004C4FD2" w:rsidRPr="004C4FD2">
        <w:rPr>
          <w:sz w:val="28"/>
          <w:szCs w:val="28"/>
        </w:rPr>
        <w:t>группир</w:t>
      </w:r>
      <w:r w:rsidR="00BC2625">
        <w:rPr>
          <w:sz w:val="28"/>
          <w:szCs w:val="28"/>
        </w:rPr>
        <w:t>ова</w:t>
      </w:r>
      <w:r w:rsidR="000957AD">
        <w:rPr>
          <w:sz w:val="28"/>
          <w:szCs w:val="28"/>
        </w:rPr>
        <w:t>ны не</w:t>
      </w:r>
      <w:r w:rsidR="004C4FD2" w:rsidRPr="004C4FD2">
        <w:rPr>
          <w:sz w:val="28"/>
          <w:szCs w:val="28"/>
        </w:rPr>
        <w:t xml:space="preserve"> по видам имущества. </w:t>
      </w:r>
    </w:p>
    <w:p w:rsidR="00D917DB" w:rsidRPr="00661AF7" w:rsidRDefault="00D917DB" w:rsidP="00D91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61AF7">
        <w:rPr>
          <w:sz w:val="28"/>
          <w:szCs w:val="28"/>
        </w:rPr>
        <w:t xml:space="preserve"> реестре муниципального имущества  </w:t>
      </w:r>
      <w:r>
        <w:rPr>
          <w:sz w:val="28"/>
          <w:szCs w:val="28"/>
        </w:rPr>
        <w:t>Дубровского</w:t>
      </w:r>
      <w:r w:rsidRPr="00661AF7">
        <w:rPr>
          <w:sz w:val="28"/>
          <w:szCs w:val="28"/>
        </w:rPr>
        <w:t xml:space="preserve"> района </w:t>
      </w:r>
      <w:r w:rsidR="002671F3">
        <w:rPr>
          <w:sz w:val="28"/>
          <w:szCs w:val="28"/>
        </w:rPr>
        <w:t xml:space="preserve">в 1 разделе </w:t>
      </w:r>
      <w:r w:rsidRPr="00661AF7">
        <w:rPr>
          <w:sz w:val="28"/>
          <w:szCs w:val="28"/>
        </w:rPr>
        <w:t xml:space="preserve">учтено </w:t>
      </w:r>
      <w:r w:rsidR="004C4FD2">
        <w:rPr>
          <w:sz w:val="28"/>
          <w:szCs w:val="28"/>
        </w:rPr>
        <w:t>250</w:t>
      </w:r>
      <w:r>
        <w:rPr>
          <w:sz w:val="28"/>
          <w:szCs w:val="28"/>
        </w:rPr>
        <w:t xml:space="preserve"> о</w:t>
      </w:r>
      <w:r w:rsidRPr="00661AF7">
        <w:rPr>
          <w:sz w:val="28"/>
          <w:szCs w:val="28"/>
        </w:rPr>
        <w:t xml:space="preserve">бъект балансовой стоимостью </w:t>
      </w:r>
      <w:r>
        <w:rPr>
          <w:sz w:val="28"/>
          <w:szCs w:val="28"/>
        </w:rPr>
        <w:t>3</w:t>
      </w:r>
      <w:r w:rsidR="000640A7">
        <w:rPr>
          <w:sz w:val="28"/>
          <w:szCs w:val="28"/>
        </w:rPr>
        <w:t>32</w:t>
      </w:r>
      <w:r w:rsidR="00E203F9">
        <w:rPr>
          <w:sz w:val="28"/>
          <w:szCs w:val="28"/>
        </w:rPr>
        <w:t xml:space="preserve"> </w:t>
      </w:r>
      <w:r w:rsidR="000640A7">
        <w:rPr>
          <w:sz w:val="28"/>
          <w:szCs w:val="28"/>
        </w:rPr>
        <w:t>017,5</w:t>
      </w:r>
      <w:r w:rsidRPr="00661AF7">
        <w:rPr>
          <w:sz w:val="28"/>
          <w:szCs w:val="28"/>
        </w:rPr>
        <w:t xml:space="preserve"> тыс. рублей, остаточной – </w:t>
      </w:r>
      <w:r>
        <w:rPr>
          <w:sz w:val="28"/>
          <w:szCs w:val="28"/>
        </w:rPr>
        <w:t>138</w:t>
      </w:r>
      <w:r w:rsidR="000640A7">
        <w:rPr>
          <w:sz w:val="28"/>
          <w:szCs w:val="28"/>
        </w:rPr>
        <w:t> 415,2</w:t>
      </w:r>
      <w:r w:rsidRPr="00661AF7">
        <w:rPr>
          <w:sz w:val="28"/>
          <w:szCs w:val="28"/>
        </w:rPr>
        <w:t xml:space="preserve"> тыс. рублей</w:t>
      </w:r>
      <w:r w:rsidR="002671F3">
        <w:rPr>
          <w:sz w:val="28"/>
          <w:szCs w:val="28"/>
        </w:rPr>
        <w:t xml:space="preserve">, в разделе 2 – </w:t>
      </w:r>
      <w:r w:rsidR="004C4FD2">
        <w:rPr>
          <w:sz w:val="28"/>
          <w:szCs w:val="28"/>
        </w:rPr>
        <w:t>8</w:t>
      </w:r>
      <w:r w:rsidR="002671F3">
        <w:rPr>
          <w:sz w:val="28"/>
          <w:szCs w:val="28"/>
        </w:rPr>
        <w:t>3 объекта</w:t>
      </w:r>
      <w:r w:rsidR="002671F3" w:rsidRPr="002671F3">
        <w:rPr>
          <w:sz w:val="28"/>
          <w:szCs w:val="28"/>
        </w:rPr>
        <w:t xml:space="preserve"> </w:t>
      </w:r>
      <w:r w:rsidR="002671F3" w:rsidRPr="00661AF7">
        <w:rPr>
          <w:sz w:val="28"/>
          <w:szCs w:val="28"/>
        </w:rPr>
        <w:t xml:space="preserve">балансовой стоимостью </w:t>
      </w:r>
      <w:r w:rsidR="000640A7" w:rsidRPr="000640A7">
        <w:rPr>
          <w:sz w:val="28"/>
          <w:szCs w:val="28"/>
        </w:rPr>
        <w:t>20</w:t>
      </w:r>
      <w:r w:rsidR="00E203F9">
        <w:rPr>
          <w:sz w:val="28"/>
          <w:szCs w:val="28"/>
        </w:rPr>
        <w:t xml:space="preserve"> </w:t>
      </w:r>
      <w:r w:rsidR="000640A7" w:rsidRPr="000640A7">
        <w:rPr>
          <w:sz w:val="28"/>
          <w:szCs w:val="28"/>
        </w:rPr>
        <w:t>076,8</w:t>
      </w:r>
      <w:r w:rsidR="002671F3" w:rsidRPr="000640A7">
        <w:rPr>
          <w:sz w:val="28"/>
          <w:szCs w:val="28"/>
        </w:rPr>
        <w:t xml:space="preserve"> тыс. рублей, </w:t>
      </w:r>
      <w:r w:rsidR="002671F3">
        <w:rPr>
          <w:sz w:val="28"/>
          <w:szCs w:val="28"/>
        </w:rPr>
        <w:t xml:space="preserve"> в разделе 3 </w:t>
      </w:r>
      <w:r w:rsidR="000640A7">
        <w:rPr>
          <w:sz w:val="28"/>
          <w:szCs w:val="28"/>
        </w:rPr>
        <w:t>–</w:t>
      </w:r>
      <w:r w:rsidR="002671F3">
        <w:rPr>
          <w:sz w:val="28"/>
          <w:szCs w:val="28"/>
        </w:rPr>
        <w:t xml:space="preserve"> </w:t>
      </w:r>
      <w:r w:rsidR="000640A7">
        <w:rPr>
          <w:sz w:val="28"/>
          <w:szCs w:val="28"/>
        </w:rPr>
        <w:t xml:space="preserve">17 объектов </w:t>
      </w:r>
      <w:r w:rsidR="002671F3" w:rsidRPr="000640A7">
        <w:rPr>
          <w:sz w:val="28"/>
          <w:szCs w:val="28"/>
        </w:rPr>
        <w:t xml:space="preserve">балансовой стоимостью </w:t>
      </w:r>
      <w:r w:rsidR="000640A7" w:rsidRPr="000640A7">
        <w:rPr>
          <w:sz w:val="28"/>
          <w:szCs w:val="28"/>
        </w:rPr>
        <w:t>260</w:t>
      </w:r>
      <w:r w:rsidR="00E203F9">
        <w:rPr>
          <w:sz w:val="28"/>
          <w:szCs w:val="28"/>
        </w:rPr>
        <w:t xml:space="preserve"> </w:t>
      </w:r>
      <w:r w:rsidR="000640A7" w:rsidRPr="000640A7">
        <w:rPr>
          <w:sz w:val="28"/>
          <w:szCs w:val="28"/>
        </w:rPr>
        <w:t>251,3</w:t>
      </w:r>
      <w:r w:rsidR="002671F3" w:rsidRPr="000640A7">
        <w:rPr>
          <w:sz w:val="28"/>
          <w:szCs w:val="28"/>
        </w:rPr>
        <w:t xml:space="preserve"> тыс. рублей, остаточной – </w:t>
      </w:r>
      <w:r w:rsidR="000640A7" w:rsidRPr="000640A7">
        <w:rPr>
          <w:sz w:val="28"/>
          <w:szCs w:val="28"/>
        </w:rPr>
        <w:t>112597,4</w:t>
      </w:r>
      <w:r w:rsidR="002671F3" w:rsidRPr="000640A7">
        <w:rPr>
          <w:sz w:val="28"/>
          <w:szCs w:val="28"/>
        </w:rPr>
        <w:t xml:space="preserve"> тыс. рублей</w:t>
      </w:r>
      <w:r w:rsidR="000640A7">
        <w:rPr>
          <w:sz w:val="28"/>
          <w:szCs w:val="28"/>
        </w:rPr>
        <w:t>.</w:t>
      </w:r>
    </w:p>
    <w:p w:rsidR="00891A0C" w:rsidRPr="000640A7" w:rsidRDefault="00891A0C" w:rsidP="00891A0C">
      <w:pPr>
        <w:ind w:firstLine="708"/>
        <w:jc w:val="both"/>
        <w:rPr>
          <w:sz w:val="28"/>
          <w:szCs w:val="28"/>
        </w:rPr>
      </w:pPr>
      <w:r w:rsidRPr="000640A7">
        <w:rPr>
          <w:sz w:val="28"/>
          <w:szCs w:val="28"/>
        </w:rPr>
        <w:t>По состоянию на 01.01.201</w:t>
      </w:r>
      <w:r w:rsidR="007279EA" w:rsidRPr="000640A7">
        <w:rPr>
          <w:sz w:val="28"/>
          <w:szCs w:val="28"/>
        </w:rPr>
        <w:t>5</w:t>
      </w:r>
      <w:r w:rsidRPr="000640A7">
        <w:rPr>
          <w:sz w:val="28"/>
          <w:szCs w:val="28"/>
        </w:rPr>
        <w:t xml:space="preserve"> года в реестре муниципальной собственности Дубровского района значится 48 земельных участков  общей площадью 32,1 га (оформлены свидетельства о регистрации). Из общего количества земельных участков в аренду предоставлен 1 земельный участок для ИЖС площадью 0,1 га и  1 участок в постоянное бессрочное пользование для дошкольного образовательного учреждения площадью 0,5 га, не используются - 46 земельных участков площадью 31,5 га.</w:t>
      </w:r>
    </w:p>
    <w:p w:rsidR="00D77AC0" w:rsidRDefault="00D77AC0" w:rsidP="00D77AC0">
      <w:pPr>
        <w:ind w:firstLine="708"/>
        <w:jc w:val="both"/>
        <w:rPr>
          <w:sz w:val="28"/>
          <w:szCs w:val="28"/>
        </w:rPr>
      </w:pPr>
      <w:r w:rsidRPr="00E203F9">
        <w:rPr>
          <w:sz w:val="28"/>
          <w:szCs w:val="28"/>
        </w:rPr>
        <w:t>Согласно данным бухгалтерского учета администрации района за 201</w:t>
      </w:r>
      <w:r w:rsidR="0045554D" w:rsidRPr="00E203F9">
        <w:rPr>
          <w:sz w:val="28"/>
          <w:szCs w:val="28"/>
        </w:rPr>
        <w:t>4</w:t>
      </w:r>
      <w:r w:rsidRPr="00E203F9">
        <w:rPr>
          <w:sz w:val="28"/>
          <w:szCs w:val="28"/>
        </w:rPr>
        <w:t xml:space="preserve"> год балансовая стоимость муниципального имущества составила – </w:t>
      </w:r>
      <w:r w:rsidR="00E203F9">
        <w:rPr>
          <w:sz w:val="28"/>
          <w:szCs w:val="28"/>
        </w:rPr>
        <w:t>206 528,7</w:t>
      </w:r>
      <w:r w:rsidRPr="00E203F9">
        <w:rPr>
          <w:sz w:val="28"/>
          <w:szCs w:val="28"/>
        </w:rPr>
        <w:t xml:space="preserve"> тыс. рублей в том числе, недвижимое имущество -  </w:t>
      </w:r>
      <w:r w:rsidR="00E203F9">
        <w:rPr>
          <w:sz w:val="28"/>
          <w:szCs w:val="28"/>
        </w:rPr>
        <w:t>48 235,5</w:t>
      </w:r>
      <w:r w:rsidRPr="00E203F9">
        <w:rPr>
          <w:sz w:val="28"/>
          <w:szCs w:val="28"/>
        </w:rPr>
        <w:t xml:space="preserve"> тыс. рублей, иное движимое имущество – </w:t>
      </w:r>
      <w:r w:rsidR="00E203F9">
        <w:rPr>
          <w:sz w:val="28"/>
          <w:szCs w:val="28"/>
        </w:rPr>
        <w:t>6 561,9</w:t>
      </w:r>
      <w:r w:rsidRPr="00E203F9">
        <w:rPr>
          <w:sz w:val="28"/>
          <w:szCs w:val="28"/>
        </w:rPr>
        <w:t xml:space="preserve"> тыс. рублей</w:t>
      </w:r>
      <w:r w:rsidR="00E203F9">
        <w:rPr>
          <w:sz w:val="28"/>
          <w:szCs w:val="28"/>
        </w:rPr>
        <w:t>, муниципальная</w:t>
      </w:r>
      <w:r w:rsidRPr="00E203F9">
        <w:rPr>
          <w:sz w:val="28"/>
          <w:szCs w:val="28"/>
        </w:rPr>
        <w:t xml:space="preserve"> казны  – </w:t>
      </w:r>
      <w:r w:rsidR="00E203F9">
        <w:rPr>
          <w:sz w:val="28"/>
          <w:szCs w:val="28"/>
        </w:rPr>
        <w:t>151 731,3</w:t>
      </w:r>
      <w:r w:rsidRPr="00E203F9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2378C1" w:rsidRDefault="002378C1" w:rsidP="002378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администрации Дубровского района в постоянное (бессрочное) пользование предоставлено 22 участка общей площадью 27,7 га из земель населенных пунктов, для размещения здания учебно-образовательного назначения, дошкольного воспитания, школа искусств, дом милосердия, детский приют</w:t>
      </w:r>
      <w:r w:rsidR="00C01D0C">
        <w:rPr>
          <w:sz w:val="28"/>
          <w:szCs w:val="28"/>
        </w:rPr>
        <w:t>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Приложением № 4 к решению </w:t>
      </w:r>
      <w:r w:rsidR="00FB3F77">
        <w:rPr>
          <w:spacing w:val="-6"/>
          <w:sz w:val="28"/>
          <w:szCs w:val="28"/>
        </w:rPr>
        <w:t>Дубровского</w:t>
      </w:r>
      <w:r>
        <w:rPr>
          <w:spacing w:val="-6"/>
          <w:sz w:val="28"/>
          <w:szCs w:val="28"/>
        </w:rPr>
        <w:t xml:space="preserve"> районного Совета народных депутатов от 2</w:t>
      </w:r>
      <w:r w:rsidR="00FB3F77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.12.2013 №</w:t>
      </w:r>
      <w:r w:rsidR="00FB3F77">
        <w:rPr>
          <w:spacing w:val="-6"/>
          <w:sz w:val="28"/>
          <w:szCs w:val="28"/>
        </w:rPr>
        <w:t>99</w:t>
      </w:r>
      <w:r>
        <w:rPr>
          <w:spacing w:val="-6"/>
          <w:sz w:val="28"/>
          <w:szCs w:val="28"/>
        </w:rPr>
        <w:t xml:space="preserve"> «О бюджете муниципального образования «</w:t>
      </w:r>
      <w:r w:rsidR="00FB3F77">
        <w:rPr>
          <w:spacing w:val="-6"/>
          <w:sz w:val="28"/>
          <w:szCs w:val="28"/>
        </w:rPr>
        <w:t>Дубровский</w:t>
      </w:r>
      <w:r>
        <w:rPr>
          <w:spacing w:val="-6"/>
          <w:sz w:val="28"/>
          <w:szCs w:val="28"/>
        </w:rPr>
        <w:t xml:space="preserve"> район» на 2014 год и плановый период 2015 и 2016 годов» администрация </w:t>
      </w:r>
      <w:r w:rsidR="00FB3F77">
        <w:rPr>
          <w:spacing w:val="-6"/>
          <w:sz w:val="28"/>
          <w:szCs w:val="28"/>
        </w:rPr>
        <w:t>Дубровского</w:t>
      </w:r>
      <w:r>
        <w:rPr>
          <w:spacing w:val="-6"/>
          <w:sz w:val="28"/>
          <w:szCs w:val="28"/>
        </w:rPr>
        <w:t xml:space="preserve"> района определена администратором доходов, подлежащих зачислению в бюджет района, в части поступлений от использования муниципальной собственности.</w:t>
      </w:r>
    </w:p>
    <w:p w:rsidR="004A255F" w:rsidRDefault="004A255F" w:rsidP="004A255F">
      <w:pPr>
        <w:ind w:firstLine="708"/>
        <w:jc w:val="both"/>
        <w:rPr>
          <w:spacing w:val="-6"/>
          <w:sz w:val="28"/>
          <w:szCs w:val="28"/>
        </w:rPr>
      </w:pPr>
      <w:r w:rsidRPr="004A255F">
        <w:rPr>
          <w:color w:val="000000"/>
          <w:sz w:val="28"/>
          <w:szCs w:val="28"/>
        </w:rPr>
        <w:t>Проверкой установлено</w:t>
      </w:r>
      <w:r>
        <w:rPr>
          <w:color w:val="000000"/>
          <w:sz w:val="28"/>
          <w:szCs w:val="28"/>
        </w:rPr>
        <w:t xml:space="preserve">, что неналоговые доходы поступили в бюджет Дубровского района в 2014 – 2015 годах в соответствии со статьей 62 «Неналоговые доходы местных бюджетов» Бюджетного Кодекса Российской Федерации от 31.07.1998 №145-ФЗ. 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доходов, поступивший в бюджет района от использования муниципального имущества в 201</w:t>
      </w:r>
      <w:r w:rsidR="00FB3F77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составил 2</w:t>
      </w:r>
      <w:r w:rsidR="00592072">
        <w:rPr>
          <w:spacing w:val="-6"/>
          <w:sz w:val="28"/>
          <w:szCs w:val="28"/>
        </w:rPr>
        <w:t> 420,3</w:t>
      </w:r>
      <w:r>
        <w:rPr>
          <w:spacing w:val="-6"/>
          <w:sz w:val="28"/>
          <w:szCs w:val="28"/>
        </w:rPr>
        <w:t xml:space="preserve"> тыс. рублей, за </w:t>
      </w:r>
      <w:r w:rsidR="00592072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месяцев 201</w:t>
      </w:r>
      <w:r w:rsidR="0059207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года – </w:t>
      </w:r>
      <w:r w:rsidR="003431F6">
        <w:rPr>
          <w:spacing w:val="-6"/>
          <w:sz w:val="28"/>
          <w:szCs w:val="28"/>
        </w:rPr>
        <w:t xml:space="preserve">723,2 </w:t>
      </w:r>
      <w:r w:rsidRPr="003431F6">
        <w:rPr>
          <w:spacing w:val="-6"/>
          <w:sz w:val="28"/>
          <w:szCs w:val="28"/>
        </w:rPr>
        <w:t>тыс.</w:t>
      </w:r>
      <w:r>
        <w:rPr>
          <w:spacing w:val="-6"/>
          <w:sz w:val="28"/>
          <w:szCs w:val="28"/>
        </w:rPr>
        <w:t xml:space="preserve"> рублей.</w:t>
      </w:r>
    </w:p>
    <w:p w:rsidR="001C4830" w:rsidRDefault="001C4830" w:rsidP="001C48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доля поступлений 61,8% в структуре доходов от использования муниципальной собственности за 2014 год приходится на доходы,  получаемые в виде аренды за земельные участки, государственная собственность на которые не разграничена. Доля доходов от сдачи в аренду имущества, находящегося в оперативном управлении составляла 36,6 процента.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 w:rsidRPr="008B03A3">
        <w:rPr>
          <w:spacing w:val="-6"/>
          <w:sz w:val="28"/>
          <w:szCs w:val="28"/>
        </w:rPr>
        <w:t>Доходы от</w:t>
      </w:r>
      <w:r>
        <w:rPr>
          <w:spacing w:val="-6"/>
          <w:sz w:val="28"/>
          <w:szCs w:val="28"/>
        </w:rPr>
        <w:t xml:space="preserve"> продажи </w:t>
      </w:r>
      <w:r w:rsidR="00592072">
        <w:rPr>
          <w:spacing w:val="-6"/>
          <w:sz w:val="28"/>
          <w:szCs w:val="28"/>
        </w:rPr>
        <w:t xml:space="preserve">материальных и </w:t>
      </w:r>
      <w:r>
        <w:rPr>
          <w:spacing w:val="-6"/>
          <w:sz w:val="28"/>
          <w:szCs w:val="28"/>
        </w:rPr>
        <w:t>нематериальных активов по итогам 201</w:t>
      </w:r>
      <w:r w:rsidR="00592072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 составили </w:t>
      </w:r>
      <w:r w:rsidR="00592072">
        <w:rPr>
          <w:spacing w:val="-6"/>
          <w:sz w:val="28"/>
          <w:szCs w:val="28"/>
        </w:rPr>
        <w:t>752,2</w:t>
      </w:r>
      <w:r>
        <w:rPr>
          <w:spacing w:val="-6"/>
          <w:sz w:val="28"/>
          <w:szCs w:val="28"/>
        </w:rPr>
        <w:t xml:space="preserve"> тыс. рублей, из них доходы от продажи земельных участков</w:t>
      </w:r>
      <w:r w:rsidR="00592072">
        <w:rPr>
          <w:spacing w:val="-6"/>
          <w:sz w:val="28"/>
          <w:szCs w:val="28"/>
        </w:rPr>
        <w:t xml:space="preserve"> 160,4</w:t>
      </w:r>
      <w:r>
        <w:rPr>
          <w:spacing w:val="-6"/>
          <w:sz w:val="28"/>
          <w:szCs w:val="28"/>
        </w:rPr>
        <w:t xml:space="preserve"> тыс. рублей, доходы от реализации имущества – </w:t>
      </w:r>
      <w:r w:rsidR="00592072">
        <w:rPr>
          <w:spacing w:val="-6"/>
          <w:sz w:val="28"/>
          <w:szCs w:val="28"/>
        </w:rPr>
        <w:t>591,6</w:t>
      </w:r>
      <w:r>
        <w:rPr>
          <w:spacing w:val="-6"/>
          <w:sz w:val="28"/>
          <w:szCs w:val="28"/>
        </w:rPr>
        <w:t xml:space="preserve"> тыс. </w:t>
      </w:r>
      <w:r>
        <w:rPr>
          <w:spacing w:val="-6"/>
          <w:sz w:val="28"/>
          <w:szCs w:val="28"/>
        </w:rPr>
        <w:lastRenderedPageBreak/>
        <w:t xml:space="preserve">рублей. За </w:t>
      </w:r>
      <w:r w:rsidR="00592072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месяц</w:t>
      </w:r>
      <w:r w:rsidR="00592072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 w:rsidRPr="003431F6">
        <w:rPr>
          <w:spacing w:val="-6"/>
          <w:sz w:val="28"/>
          <w:szCs w:val="28"/>
        </w:rPr>
        <w:t>201</w:t>
      </w:r>
      <w:r w:rsidR="00592072" w:rsidRPr="003431F6">
        <w:rPr>
          <w:spacing w:val="-6"/>
          <w:sz w:val="28"/>
          <w:szCs w:val="28"/>
        </w:rPr>
        <w:t>5</w:t>
      </w:r>
      <w:r w:rsidRPr="003431F6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доходы от продажи материальных и </w:t>
      </w:r>
      <w:r w:rsidR="00592072">
        <w:rPr>
          <w:spacing w:val="-6"/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материальных активов составили </w:t>
      </w:r>
      <w:r w:rsidR="005209BC">
        <w:rPr>
          <w:spacing w:val="-6"/>
          <w:sz w:val="28"/>
          <w:szCs w:val="28"/>
        </w:rPr>
        <w:t>411,4</w:t>
      </w:r>
      <w:r w:rsidR="0059207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тыс. рублей, из них доходы от продажи земельных участков – </w:t>
      </w:r>
      <w:r w:rsidR="00592072">
        <w:rPr>
          <w:spacing w:val="-6"/>
          <w:sz w:val="28"/>
          <w:szCs w:val="28"/>
        </w:rPr>
        <w:t>382,9</w:t>
      </w:r>
      <w:r>
        <w:rPr>
          <w:spacing w:val="-6"/>
          <w:sz w:val="28"/>
          <w:szCs w:val="28"/>
        </w:rPr>
        <w:t xml:space="preserve"> тыс. рублей, доходы от реализации имущества – </w:t>
      </w:r>
      <w:r w:rsidR="003431F6">
        <w:rPr>
          <w:spacing w:val="-6"/>
          <w:sz w:val="28"/>
          <w:szCs w:val="28"/>
        </w:rPr>
        <w:t>28,5</w:t>
      </w:r>
      <w:r>
        <w:rPr>
          <w:spacing w:val="-6"/>
          <w:sz w:val="28"/>
          <w:szCs w:val="28"/>
        </w:rPr>
        <w:t xml:space="preserve"> тыс. рублей.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Основным документом, регламентирующим порядок и сроки внесения арендной платы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</w:t>
      </w:r>
      <w:r w:rsidR="00592072">
        <w:rPr>
          <w:spacing w:val="-6"/>
          <w:sz w:val="28"/>
          <w:szCs w:val="28"/>
        </w:rPr>
        <w:t>Дубровского</w:t>
      </w:r>
      <w:r>
        <w:rPr>
          <w:spacing w:val="-6"/>
          <w:sz w:val="28"/>
          <w:szCs w:val="28"/>
        </w:rPr>
        <w:t xml:space="preserve"> района Брянской области, являлся договор аренды земельного участка.</w:t>
      </w:r>
    </w:p>
    <w:p w:rsidR="00125E1A" w:rsidRDefault="00186185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Ведение реестра в проверяемом периоде осуществлялось на бумажном и электронных носителях.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информации представленной </w:t>
      </w:r>
      <w:r w:rsidR="00592072" w:rsidRPr="00F94AB2">
        <w:rPr>
          <w:spacing w:val="-6"/>
          <w:sz w:val="28"/>
          <w:szCs w:val="28"/>
        </w:rPr>
        <w:t xml:space="preserve">Комитетом </w:t>
      </w:r>
      <w:r w:rsidR="006F0AC1" w:rsidRPr="00F94AB2">
        <w:rPr>
          <w:spacing w:val="-6"/>
          <w:sz w:val="28"/>
          <w:szCs w:val="28"/>
        </w:rPr>
        <w:t>на 01.01.</w:t>
      </w:r>
      <w:r w:rsidRPr="00F94AB2">
        <w:rPr>
          <w:spacing w:val="-6"/>
          <w:sz w:val="28"/>
          <w:szCs w:val="28"/>
        </w:rPr>
        <w:t>201</w:t>
      </w:r>
      <w:r w:rsidR="006F0AC1" w:rsidRPr="00F94AB2">
        <w:rPr>
          <w:spacing w:val="-6"/>
          <w:sz w:val="28"/>
          <w:szCs w:val="28"/>
        </w:rPr>
        <w:t>5</w:t>
      </w:r>
      <w:r w:rsidRPr="00F94AB2">
        <w:rPr>
          <w:spacing w:val="-6"/>
          <w:sz w:val="28"/>
          <w:szCs w:val="28"/>
        </w:rPr>
        <w:t xml:space="preserve"> года на территории </w:t>
      </w:r>
      <w:r w:rsidR="00592072" w:rsidRPr="00F94AB2">
        <w:rPr>
          <w:spacing w:val="-6"/>
          <w:sz w:val="28"/>
          <w:szCs w:val="28"/>
        </w:rPr>
        <w:t>Дубровского</w:t>
      </w:r>
      <w:r w:rsidRPr="00F94AB2">
        <w:rPr>
          <w:spacing w:val="-6"/>
          <w:sz w:val="28"/>
          <w:szCs w:val="28"/>
        </w:rPr>
        <w:t xml:space="preserve"> района </w:t>
      </w:r>
      <w:r w:rsidRPr="001B69E5">
        <w:rPr>
          <w:spacing w:val="-6"/>
          <w:sz w:val="28"/>
          <w:szCs w:val="28"/>
        </w:rPr>
        <w:t xml:space="preserve">действовало </w:t>
      </w:r>
      <w:r w:rsidR="00036602" w:rsidRPr="001B69E5">
        <w:rPr>
          <w:spacing w:val="-6"/>
          <w:sz w:val="28"/>
          <w:szCs w:val="28"/>
        </w:rPr>
        <w:t>1 483</w:t>
      </w:r>
      <w:r w:rsidR="00036602" w:rsidRPr="00F94AB2">
        <w:rPr>
          <w:spacing w:val="-6"/>
          <w:sz w:val="28"/>
          <w:szCs w:val="28"/>
        </w:rPr>
        <w:t xml:space="preserve"> </w:t>
      </w:r>
      <w:r w:rsidRPr="00F94AB2">
        <w:rPr>
          <w:spacing w:val="-6"/>
          <w:sz w:val="28"/>
          <w:szCs w:val="28"/>
        </w:rPr>
        <w:t xml:space="preserve"> договор</w:t>
      </w:r>
      <w:r w:rsidR="00036602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аренды земельных участков. Общая площадь земельных участков, переданных в аренду по заключенным договорам, составила </w:t>
      </w:r>
      <w:r w:rsidR="000157F4" w:rsidRPr="00F94AB2">
        <w:rPr>
          <w:spacing w:val="-6"/>
          <w:sz w:val="28"/>
          <w:szCs w:val="28"/>
        </w:rPr>
        <w:t>23</w:t>
      </w:r>
      <w:r w:rsidR="006F0AC1" w:rsidRPr="00F94AB2">
        <w:rPr>
          <w:spacing w:val="-6"/>
          <w:sz w:val="28"/>
          <w:szCs w:val="28"/>
        </w:rPr>
        <w:t>13,7</w:t>
      </w:r>
      <w:r w:rsidRPr="00F94AB2">
        <w:rPr>
          <w:spacing w:val="-6"/>
          <w:sz w:val="28"/>
          <w:szCs w:val="28"/>
        </w:rPr>
        <w:t xml:space="preserve"> га.</w:t>
      </w:r>
      <w:r>
        <w:rPr>
          <w:spacing w:val="-6"/>
          <w:sz w:val="28"/>
          <w:szCs w:val="28"/>
        </w:rPr>
        <w:t xml:space="preserve"> 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 w:rsidRPr="005D255C">
        <w:rPr>
          <w:spacing w:val="-6"/>
          <w:sz w:val="28"/>
          <w:szCs w:val="28"/>
        </w:rPr>
        <w:t>В период</w:t>
      </w:r>
      <w:r>
        <w:rPr>
          <w:spacing w:val="-6"/>
          <w:sz w:val="28"/>
          <w:szCs w:val="28"/>
        </w:rPr>
        <w:t xml:space="preserve"> 201</w:t>
      </w:r>
      <w:r w:rsidR="000157F4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 заключен</w:t>
      </w:r>
      <w:r w:rsidR="00A8521C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 w:rsidR="000157F4">
        <w:rPr>
          <w:spacing w:val="-6"/>
          <w:sz w:val="28"/>
          <w:szCs w:val="28"/>
        </w:rPr>
        <w:t>8</w:t>
      </w:r>
      <w:r w:rsidR="006F0AC1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договор аренды земельных участков общей площадью </w:t>
      </w:r>
      <w:r w:rsidR="000157F4">
        <w:rPr>
          <w:spacing w:val="-6"/>
          <w:sz w:val="28"/>
          <w:szCs w:val="28"/>
        </w:rPr>
        <w:t>10,</w:t>
      </w:r>
      <w:r w:rsidR="005D255C">
        <w:rPr>
          <w:spacing w:val="-6"/>
          <w:sz w:val="28"/>
          <w:szCs w:val="28"/>
        </w:rPr>
        <w:t>2</w:t>
      </w:r>
      <w:r w:rsidR="0011181B">
        <w:rPr>
          <w:spacing w:val="-6"/>
          <w:sz w:val="28"/>
          <w:szCs w:val="28"/>
        </w:rPr>
        <w:t xml:space="preserve"> </w:t>
      </w:r>
      <w:r w:rsidR="000157F4">
        <w:rPr>
          <w:spacing w:val="-6"/>
          <w:sz w:val="28"/>
          <w:szCs w:val="28"/>
        </w:rPr>
        <w:t>га</w:t>
      </w:r>
      <w:r>
        <w:rPr>
          <w:spacing w:val="-6"/>
          <w:sz w:val="28"/>
          <w:szCs w:val="28"/>
        </w:rPr>
        <w:t xml:space="preserve"> на сумму </w:t>
      </w:r>
      <w:r w:rsidR="005D255C">
        <w:rPr>
          <w:spacing w:val="-6"/>
          <w:sz w:val="28"/>
          <w:szCs w:val="28"/>
        </w:rPr>
        <w:t>558,9</w:t>
      </w:r>
      <w:r w:rsidRPr="00A8521C">
        <w:rPr>
          <w:spacing w:val="-6"/>
          <w:sz w:val="28"/>
          <w:szCs w:val="28"/>
        </w:rPr>
        <w:t xml:space="preserve"> тыс. рублей</w:t>
      </w:r>
      <w:r>
        <w:rPr>
          <w:spacing w:val="-6"/>
          <w:sz w:val="28"/>
          <w:szCs w:val="28"/>
        </w:rPr>
        <w:t>, в том числе</w:t>
      </w:r>
      <w:r w:rsidR="000157F4">
        <w:rPr>
          <w:spacing w:val="-6"/>
          <w:sz w:val="28"/>
          <w:szCs w:val="28"/>
        </w:rPr>
        <w:t xml:space="preserve"> один договор безвозмездного срочного пользования религиозной организации</w:t>
      </w:r>
      <w:r w:rsidR="00A8521C">
        <w:rPr>
          <w:spacing w:val="-6"/>
          <w:sz w:val="28"/>
          <w:szCs w:val="28"/>
        </w:rPr>
        <w:t xml:space="preserve">, расторгнуто в 2014 году </w:t>
      </w:r>
      <w:r w:rsidR="00A8521C" w:rsidRPr="006F0AC1">
        <w:rPr>
          <w:spacing w:val="-6"/>
          <w:sz w:val="28"/>
          <w:szCs w:val="28"/>
        </w:rPr>
        <w:t>4</w:t>
      </w:r>
      <w:r w:rsidR="006F0AC1">
        <w:rPr>
          <w:spacing w:val="-6"/>
          <w:sz w:val="28"/>
          <w:szCs w:val="28"/>
        </w:rPr>
        <w:t>7</w:t>
      </w:r>
      <w:r w:rsidR="00A8521C">
        <w:rPr>
          <w:spacing w:val="-6"/>
          <w:sz w:val="28"/>
          <w:szCs w:val="28"/>
        </w:rPr>
        <w:t xml:space="preserve"> договоров площадью 23,3 га</w:t>
      </w:r>
      <w:r w:rsidR="000157F4">
        <w:rPr>
          <w:spacing w:val="-6"/>
          <w:sz w:val="28"/>
          <w:szCs w:val="28"/>
        </w:rPr>
        <w:t>.</w:t>
      </w:r>
    </w:p>
    <w:p w:rsidR="00A8521C" w:rsidRDefault="00186185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 период январ</w:t>
      </w:r>
      <w:r w:rsidR="00C01E49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– апрел</w:t>
      </w:r>
      <w:r w:rsidR="00C01E49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2015 года </w:t>
      </w:r>
      <w:r w:rsidR="00A8521C">
        <w:rPr>
          <w:spacing w:val="-6"/>
          <w:sz w:val="28"/>
          <w:szCs w:val="28"/>
        </w:rPr>
        <w:t xml:space="preserve"> заключено 17 договоров общей площадью 4,5 га на сумму 27,4 тыс. рублей, расторгнуто </w:t>
      </w:r>
      <w:r w:rsidR="00366AB2">
        <w:rPr>
          <w:spacing w:val="-6"/>
          <w:sz w:val="28"/>
          <w:szCs w:val="28"/>
        </w:rPr>
        <w:t>9 договоров площадью 15,3 га.</w:t>
      </w:r>
    </w:p>
    <w:p w:rsidR="00E976A6" w:rsidRDefault="00E976A6" w:rsidP="00E976A6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090471">
        <w:rPr>
          <w:color w:val="000000"/>
          <w:spacing w:val="-6"/>
          <w:sz w:val="28"/>
          <w:szCs w:val="28"/>
        </w:rPr>
        <w:t>Проверкой</w:t>
      </w:r>
      <w:r>
        <w:rPr>
          <w:color w:val="000000"/>
          <w:spacing w:val="-6"/>
          <w:sz w:val="28"/>
          <w:szCs w:val="28"/>
        </w:rPr>
        <w:t xml:space="preserve"> установлено, что задолженность по арендной плате за земельные участки по состоянию на 01 января 201</w:t>
      </w:r>
      <w:r w:rsidR="00366AB2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года составляла </w:t>
      </w:r>
      <w:r w:rsidR="00090471">
        <w:rPr>
          <w:color w:val="000000"/>
          <w:spacing w:val="-6"/>
          <w:sz w:val="28"/>
          <w:szCs w:val="28"/>
        </w:rPr>
        <w:t>212,9</w:t>
      </w:r>
      <w:r w:rsidRPr="00A44F10">
        <w:rPr>
          <w:color w:val="000000"/>
          <w:spacing w:val="-6"/>
          <w:sz w:val="28"/>
          <w:szCs w:val="28"/>
        </w:rPr>
        <w:t xml:space="preserve"> тыс</w:t>
      </w:r>
      <w:r>
        <w:rPr>
          <w:color w:val="000000"/>
          <w:spacing w:val="-6"/>
          <w:sz w:val="28"/>
          <w:szCs w:val="28"/>
        </w:rPr>
        <w:t>. рублей.  Задолженность по арендной плате по состоянию на 01.01.201</w:t>
      </w:r>
      <w:r w:rsidR="00366AB2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года увеличилась </w:t>
      </w:r>
      <w:r w:rsidR="00090471">
        <w:rPr>
          <w:color w:val="000000"/>
          <w:spacing w:val="-6"/>
          <w:sz w:val="28"/>
          <w:szCs w:val="28"/>
        </w:rPr>
        <w:t>на 0,9 процента</w:t>
      </w:r>
      <w:r w:rsidRPr="00090471">
        <w:rPr>
          <w:color w:val="000000"/>
          <w:spacing w:val="-6"/>
          <w:sz w:val="28"/>
          <w:szCs w:val="28"/>
        </w:rPr>
        <w:t xml:space="preserve">, или на </w:t>
      </w:r>
      <w:r w:rsidR="00090471">
        <w:rPr>
          <w:color w:val="000000"/>
          <w:spacing w:val="-6"/>
          <w:sz w:val="28"/>
          <w:szCs w:val="28"/>
        </w:rPr>
        <w:t>1,9 тыс. рублей</w:t>
      </w:r>
      <w:r>
        <w:rPr>
          <w:color w:val="000000"/>
          <w:spacing w:val="-6"/>
          <w:sz w:val="28"/>
          <w:szCs w:val="28"/>
        </w:rPr>
        <w:t xml:space="preserve">, и составила </w:t>
      </w:r>
      <w:r w:rsidR="00090471">
        <w:rPr>
          <w:color w:val="000000"/>
          <w:spacing w:val="-6"/>
          <w:sz w:val="28"/>
          <w:szCs w:val="28"/>
        </w:rPr>
        <w:t>214,8</w:t>
      </w:r>
      <w:r>
        <w:rPr>
          <w:color w:val="000000"/>
          <w:spacing w:val="-6"/>
          <w:sz w:val="28"/>
          <w:szCs w:val="28"/>
        </w:rPr>
        <w:t xml:space="preserve"> тыс. рублей.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201</w:t>
      </w:r>
      <w:r w:rsidR="00366AB2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в целях обеспечения своевременности поступлений в бюджет района арендной платы и взыскания недоимки </w:t>
      </w:r>
      <w:r w:rsidR="00366AB2">
        <w:rPr>
          <w:spacing w:val="-6"/>
          <w:sz w:val="28"/>
          <w:szCs w:val="28"/>
        </w:rPr>
        <w:t>Комитетом</w:t>
      </w:r>
      <w:r>
        <w:rPr>
          <w:spacing w:val="-6"/>
          <w:sz w:val="28"/>
          <w:szCs w:val="28"/>
        </w:rPr>
        <w:t xml:space="preserve"> проведена претензионная работа с должниками в досудебном порядке (направлены почтовой связью уведомления о наличии задолженности по арендной плате).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201</w:t>
      </w:r>
      <w:r w:rsidR="00366AB2">
        <w:rPr>
          <w:spacing w:val="-6"/>
          <w:sz w:val="28"/>
          <w:szCs w:val="28"/>
        </w:rPr>
        <w:t xml:space="preserve">4 </w:t>
      </w:r>
      <w:r>
        <w:rPr>
          <w:spacing w:val="-6"/>
          <w:sz w:val="28"/>
          <w:szCs w:val="28"/>
        </w:rPr>
        <w:t xml:space="preserve">году было направлено </w:t>
      </w:r>
      <w:r w:rsidR="00E84E3C">
        <w:rPr>
          <w:spacing w:val="-6"/>
          <w:sz w:val="28"/>
          <w:szCs w:val="28"/>
        </w:rPr>
        <w:t>32</w:t>
      </w:r>
      <w:r>
        <w:rPr>
          <w:spacing w:val="-6"/>
          <w:sz w:val="28"/>
          <w:szCs w:val="28"/>
        </w:rPr>
        <w:t xml:space="preserve"> уведомления на общую сумму </w:t>
      </w:r>
      <w:r>
        <w:rPr>
          <w:spacing w:val="-6"/>
          <w:sz w:val="28"/>
          <w:szCs w:val="28"/>
        </w:rPr>
        <w:br/>
      </w:r>
      <w:r w:rsidR="00E84E3C">
        <w:rPr>
          <w:spacing w:val="-6"/>
          <w:sz w:val="28"/>
          <w:szCs w:val="28"/>
        </w:rPr>
        <w:t>250,0</w:t>
      </w:r>
      <w:r>
        <w:rPr>
          <w:spacing w:val="-6"/>
          <w:sz w:val="28"/>
          <w:szCs w:val="28"/>
        </w:rPr>
        <w:t xml:space="preserve"> тыс. рублей, </w:t>
      </w:r>
      <w:r w:rsidR="004E5995">
        <w:rPr>
          <w:spacing w:val="-6"/>
          <w:sz w:val="28"/>
          <w:szCs w:val="28"/>
        </w:rPr>
        <w:t xml:space="preserve">в 2015 году </w:t>
      </w:r>
      <w:r w:rsidR="00E84E3C">
        <w:rPr>
          <w:spacing w:val="-6"/>
          <w:sz w:val="28"/>
          <w:szCs w:val="28"/>
        </w:rPr>
        <w:t>16</w:t>
      </w:r>
      <w:r w:rsidR="004E5995">
        <w:rPr>
          <w:spacing w:val="-6"/>
          <w:sz w:val="28"/>
          <w:szCs w:val="28"/>
        </w:rPr>
        <w:t xml:space="preserve"> уведомлений на сумму </w:t>
      </w:r>
      <w:r w:rsidR="00E84E3C">
        <w:rPr>
          <w:spacing w:val="-6"/>
          <w:sz w:val="28"/>
          <w:szCs w:val="28"/>
        </w:rPr>
        <w:t xml:space="preserve">271,4 </w:t>
      </w:r>
      <w:r w:rsidR="004E5995">
        <w:rPr>
          <w:spacing w:val="-6"/>
          <w:sz w:val="28"/>
          <w:szCs w:val="28"/>
        </w:rPr>
        <w:t xml:space="preserve">тыс. рублей и </w:t>
      </w:r>
      <w:r w:rsidR="00E84E3C">
        <w:rPr>
          <w:spacing w:val="-6"/>
          <w:sz w:val="28"/>
          <w:szCs w:val="28"/>
        </w:rPr>
        <w:t>1</w:t>
      </w:r>
      <w:r w:rsidR="004E5995">
        <w:rPr>
          <w:spacing w:val="-6"/>
          <w:sz w:val="28"/>
          <w:szCs w:val="28"/>
        </w:rPr>
        <w:t xml:space="preserve"> претензи</w:t>
      </w:r>
      <w:r w:rsidR="00E84E3C">
        <w:rPr>
          <w:spacing w:val="-6"/>
          <w:sz w:val="28"/>
          <w:szCs w:val="28"/>
        </w:rPr>
        <w:t>я</w:t>
      </w:r>
      <w:r w:rsidR="004E5995">
        <w:rPr>
          <w:spacing w:val="-6"/>
          <w:sz w:val="28"/>
          <w:szCs w:val="28"/>
        </w:rPr>
        <w:t xml:space="preserve"> на сумму </w:t>
      </w:r>
      <w:r w:rsidR="00E84E3C">
        <w:rPr>
          <w:spacing w:val="-6"/>
          <w:sz w:val="28"/>
          <w:szCs w:val="28"/>
        </w:rPr>
        <w:t>63,8</w:t>
      </w:r>
      <w:r w:rsidR="004E5995">
        <w:rPr>
          <w:spacing w:val="-6"/>
          <w:sz w:val="28"/>
          <w:szCs w:val="28"/>
        </w:rPr>
        <w:t xml:space="preserve"> тыс. рублей</w:t>
      </w:r>
      <w:r>
        <w:rPr>
          <w:spacing w:val="-6"/>
          <w:sz w:val="28"/>
          <w:szCs w:val="28"/>
        </w:rPr>
        <w:t>.</w:t>
      </w:r>
    </w:p>
    <w:p w:rsidR="00E976A6" w:rsidRDefault="00E976A6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результате проведенной работы в период 201</w:t>
      </w:r>
      <w:r w:rsidR="00366AB2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 погашена задолженность по арендной плате за земельные участки в сумме </w:t>
      </w:r>
      <w:r>
        <w:rPr>
          <w:spacing w:val="-6"/>
          <w:sz w:val="28"/>
          <w:szCs w:val="28"/>
        </w:rPr>
        <w:br/>
      </w:r>
      <w:r w:rsidR="00E84E3C">
        <w:rPr>
          <w:spacing w:val="-6"/>
          <w:sz w:val="28"/>
          <w:szCs w:val="28"/>
        </w:rPr>
        <w:t>190,7</w:t>
      </w:r>
      <w:r>
        <w:rPr>
          <w:spacing w:val="-6"/>
          <w:sz w:val="28"/>
          <w:szCs w:val="28"/>
        </w:rPr>
        <w:t xml:space="preserve"> тыс. рублей</w:t>
      </w:r>
      <w:r w:rsidR="004E5995">
        <w:rPr>
          <w:spacing w:val="-6"/>
          <w:sz w:val="28"/>
          <w:szCs w:val="28"/>
        </w:rPr>
        <w:t>,</w:t>
      </w:r>
      <w:r w:rsidR="00FD0E40">
        <w:rPr>
          <w:spacing w:val="-6"/>
          <w:sz w:val="28"/>
          <w:szCs w:val="28"/>
        </w:rPr>
        <w:t xml:space="preserve"> за 4 месяца 2015 года </w:t>
      </w:r>
      <w:r w:rsidR="00E84E3C">
        <w:rPr>
          <w:spacing w:val="-6"/>
          <w:sz w:val="28"/>
          <w:szCs w:val="28"/>
        </w:rPr>
        <w:t>79,</w:t>
      </w:r>
      <w:r w:rsidR="00FD0E40">
        <w:rPr>
          <w:spacing w:val="-6"/>
          <w:sz w:val="28"/>
          <w:szCs w:val="28"/>
        </w:rPr>
        <w:t>6 тыс. рублей</w:t>
      </w:r>
      <w:r>
        <w:rPr>
          <w:spacing w:val="-6"/>
          <w:sz w:val="28"/>
          <w:szCs w:val="28"/>
        </w:rPr>
        <w:t>.</w:t>
      </w:r>
      <w:r w:rsidR="00E84E3C">
        <w:rPr>
          <w:spacing w:val="-6"/>
          <w:sz w:val="28"/>
          <w:szCs w:val="28"/>
        </w:rPr>
        <w:t xml:space="preserve"> Претензия направлена  </w:t>
      </w:r>
      <w:r w:rsidR="006B5A79">
        <w:rPr>
          <w:spacing w:val="-6"/>
          <w:sz w:val="28"/>
          <w:szCs w:val="28"/>
        </w:rPr>
        <w:t xml:space="preserve">на </w:t>
      </w:r>
      <w:r w:rsidR="00E84E3C">
        <w:rPr>
          <w:spacing w:val="-6"/>
          <w:sz w:val="28"/>
          <w:szCs w:val="28"/>
        </w:rPr>
        <w:t xml:space="preserve"> сумм</w:t>
      </w:r>
      <w:r w:rsidR="006B5A79">
        <w:rPr>
          <w:spacing w:val="-6"/>
          <w:sz w:val="28"/>
          <w:szCs w:val="28"/>
        </w:rPr>
        <w:t>у</w:t>
      </w:r>
      <w:r w:rsidR="00E84E3C">
        <w:rPr>
          <w:spacing w:val="-6"/>
          <w:sz w:val="28"/>
          <w:szCs w:val="28"/>
        </w:rPr>
        <w:t xml:space="preserve"> 63,8 тыс. рублей (оплата </w:t>
      </w:r>
      <w:r w:rsidR="00BD1B83">
        <w:rPr>
          <w:spacing w:val="-6"/>
          <w:sz w:val="28"/>
          <w:szCs w:val="28"/>
        </w:rPr>
        <w:t>по</w:t>
      </w:r>
      <w:r w:rsidR="00251898">
        <w:rPr>
          <w:spacing w:val="-6"/>
          <w:sz w:val="28"/>
          <w:szCs w:val="28"/>
        </w:rPr>
        <w:t xml:space="preserve"> устной </w:t>
      </w:r>
      <w:r w:rsidR="00BD1B83">
        <w:rPr>
          <w:spacing w:val="-6"/>
          <w:sz w:val="28"/>
          <w:szCs w:val="28"/>
        </w:rPr>
        <w:t xml:space="preserve"> договоренности </w:t>
      </w:r>
      <w:r w:rsidR="00E84E3C">
        <w:rPr>
          <w:spacing w:val="-6"/>
          <w:sz w:val="28"/>
          <w:szCs w:val="28"/>
        </w:rPr>
        <w:t>будет производится частями).</w:t>
      </w:r>
    </w:p>
    <w:p w:rsidR="00996E41" w:rsidRPr="00661AF7" w:rsidRDefault="007B3CC7" w:rsidP="00996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="00996E41" w:rsidRPr="00661AF7">
        <w:rPr>
          <w:sz w:val="28"/>
          <w:szCs w:val="28"/>
        </w:rPr>
        <w:t xml:space="preserve">при продаже земельных участков порядок определения цены </w:t>
      </w:r>
      <w:r>
        <w:rPr>
          <w:sz w:val="28"/>
          <w:szCs w:val="28"/>
        </w:rPr>
        <w:t xml:space="preserve">2014 году </w:t>
      </w:r>
      <w:r w:rsidR="00996E41" w:rsidRPr="00661AF7">
        <w:rPr>
          <w:sz w:val="28"/>
          <w:szCs w:val="28"/>
        </w:rPr>
        <w:t xml:space="preserve">регламентировался статьей 36 Земельного кодекса Российской Федерации, постановлением администрации Брянской области от 3 декабря 2012 года № 1114 «О цене земли на территории </w:t>
      </w:r>
      <w:r w:rsidR="00996E41" w:rsidRPr="00661AF7">
        <w:rPr>
          <w:sz w:val="28"/>
          <w:szCs w:val="28"/>
        </w:rPr>
        <w:lastRenderedPageBreak/>
        <w:t>Брянской области при продаже земельных участков, находящихся в государственной и муниципальной собственности, собственникам зданий, строений, сооружений, расположенных на таких земельных участках»</w:t>
      </w:r>
      <w:r>
        <w:rPr>
          <w:sz w:val="28"/>
          <w:szCs w:val="28"/>
        </w:rPr>
        <w:t xml:space="preserve">, с 1.03.2015 года – </w:t>
      </w:r>
      <w:r w:rsidR="00A132CA">
        <w:rPr>
          <w:sz w:val="28"/>
          <w:szCs w:val="28"/>
        </w:rPr>
        <w:t>ст.</w:t>
      </w:r>
      <w:r>
        <w:rPr>
          <w:sz w:val="28"/>
          <w:szCs w:val="28"/>
        </w:rPr>
        <w:t xml:space="preserve"> 39,3 и  </w:t>
      </w:r>
      <w:r w:rsidR="00A132CA">
        <w:rPr>
          <w:sz w:val="28"/>
          <w:szCs w:val="28"/>
        </w:rPr>
        <w:t>ст.</w:t>
      </w:r>
      <w:r>
        <w:rPr>
          <w:sz w:val="28"/>
          <w:szCs w:val="28"/>
        </w:rPr>
        <w:t>39.20</w:t>
      </w:r>
      <w:r w:rsidR="00996E41" w:rsidRPr="00661AF7">
        <w:rPr>
          <w:sz w:val="28"/>
          <w:szCs w:val="28"/>
        </w:rPr>
        <w:t xml:space="preserve">. </w:t>
      </w:r>
    </w:p>
    <w:p w:rsidR="007B3CC7" w:rsidRDefault="00996E41" w:rsidP="00996E41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 xml:space="preserve">В 2014 году </w:t>
      </w:r>
      <w:r w:rsidRPr="00661AF7">
        <w:rPr>
          <w:spacing w:val="6"/>
          <w:sz w:val="28"/>
          <w:szCs w:val="28"/>
        </w:rPr>
        <w:t>администрацией района</w:t>
      </w:r>
      <w:r w:rsidRPr="00661AF7">
        <w:rPr>
          <w:sz w:val="28"/>
          <w:szCs w:val="28"/>
        </w:rPr>
        <w:t xml:space="preserve"> был</w:t>
      </w:r>
      <w:r w:rsidR="007B3D40">
        <w:rPr>
          <w:sz w:val="28"/>
          <w:szCs w:val="28"/>
        </w:rPr>
        <w:t>о</w:t>
      </w:r>
      <w:r w:rsidRPr="00661AF7">
        <w:rPr>
          <w:sz w:val="28"/>
          <w:szCs w:val="28"/>
        </w:rPr>
        <w:t xml:space="preserve"> совершен</w:t>
      </w:r>
      <w:r w:rsidR="007B3D40">
        <w:rPr>
          <w:sz w:val="28"/>
          <w:szCs w:val="28"/>
        </w:rPr>
        <w:t>о</w:t>
      </w:r>
      <w:r w:rsidRPr="00661AF7">
        <w:rPr>
          <w:sz w:val="28"/>
          <w:szCs w:val="28"/>
        </w:rPr>
        <w:t xml:space="preserve"> </w:t>
      </w:r>
      <w:r w:rsidR="007B3D40">
        <w:rPr>
          <w:sz w:val="28"/>
          <w:szCs w:val="28"/>
        </w:rPr>
        <w:t>65</w:t>
      </w:r>
      <w:r w:rsidRPr="00661AF7">
        <w:rPr>
          <w:sz w:val="28"/>
          <w:szCs w:val="28"/>
        </w:rPr>
        <w:t xml:space="preserve"> сделка по продаже гражданам и юридическим лицам земель, находящихся на территории </w:t>
      </w:r>
      <w:r w:rsidR="007B3CC7">
        <w:rPr>
          <w:sz w:val="28"/>
          <w:szCs w:val="28"/>
        </w:rPr>
        <w:t>Дубровского района</w:t>
      </w:r>
      <w:r>
        <w:rPr>
          <w:sz w:val="28"/>
          <w:szCs w:val="28"/>
        </w:rPr>
        <w:t xml:space="preserve">, общей площадью </w:t>
      </w:r>
      <w:r w:rsidR="007B3CC7">
        <w:rPr>
          <w:sz w:val="28"/>
          <w:szCs w:val="28"/>
        </w:rPr>
        <w:t>15,7820 га</w:t>
      </w:r>
      <w:r w:rsidRPr="00661AF7">
        <w:rPr>
          <w:sz w:val="28"/>
          <w:szCs w:val="28"/>
        </w:rPr>
        <w:t xml:space="preserve"> на сумму </w:t>
      </w:r>
      <w:r w:rsidR="007B3CC7">
        <w:rPr>
          <w:sz w:val="28"/>
          <w:szCs w:val="28"/>
        </w:rPr>
        <w:t xml:space="preserve">258,8 </w:t>
      </w:r>
      <w:r w:rsidRPr="00661AF7">
        <w:rPr>
          <w:sz w:val="28"/>
          <w:szCs w:val="28"/>
        </w:rPr>
        <w:t xml:space="preserve"> тыс. рублей. Гражданам было продано </w:t>
      </w:r>
      <w:r w:rsidR="007B3CC7">
        <w:rPr>
          <w:sz w:val="28"/>
          <w:szCs w:val="28"/>
        </w:rPr>
        <w:t>60</w:t>
      </w:r>
      <w:r w:rsidRPr="00661AF7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,</w:t>
      </w:r>
      <w:r w:rsidRPr="00661AF7">
        <w:rPr>
          <w:sz w:val="28"/>
          <w:szCs w:val="28"/>
        </w:rPr>
        <w:t xml:space="preserve"> на которых расположены  их объекты собственности, общей площадью </w:t>
      </w:r>
      <w:r w:rsidR="007B3CC7">
        <w:rPr>
          <w:sz w:val="28"/>
          <w:szCs w:val="28"/>
        </w:rPr>
        <w:t>11,4557 га</w:t>
      </w:r>
      <w:r w:rsidRPr="00661AF7">
        <w:rPr>
          <w:sz w:val="28"/>
          <w:szCs w:val="28"/>
        </w:rPr>
        <w:t xml:space="preserve"> на сумму </w:t>
      </w:r>
      <w:r w:rsidR="007B3CC7">
        <w:rPr>
          <w:sz w:val="28"/>
          <w:szCs w:val="28"/>
        </w:rPr>
        <w:t>231,3</w:t>
      </w:r>
      <w:r w:rsidRPr="00661AF7">
        <w:rPr>
          <w:sz w:val="28"/>
          <w:szCs w:val="28"/>
        </w:rPr>
        <w:t xml:space="preserve"> тыс. рублей. </w:t>
      </w:r>
      <w:r w:rsidR="007B3CC7">
        <w:rPr>
          <w:sz w:val="28"/>
          <w:szCs w:val="28"/>
        </w:rPr>
        <w:t>В 2014 году аукционов не проводилось.</w:t>
      </w:r>
    </w:p>
    <w:p w:rsidR="007B3CC7" w:rsidRDefault="007B3CC7" w:rsidP="00996E41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мая 2015 годы </w:t>
      </w:r>
      <w:r w:rsidR="007B3D40">
        <w:rPr>
          <w:sz w:val="28"/>
          <w:szCs w:val="28"/>
        </w:rPr>
        <w:t>совершено 13 сделок общей площадью 41,5493 га на сумму 585,8 тыс. рублей</w:t>
      </w:r>
      <w:r w:rsidR="00A132CA">
        <w:rPr>
          <w:sz w:val="28"/>
          <w:szCs w:val="28"/>
        </w:rPr>
        <w:t>. Проведен один аукцион</w:t>
      </w:r>
      <w:r w:rsidR="00C01E49">
        <w:rPr>
          <w:sz w:val="28"/>
          <w:szCs w:val="28"/>
        </w:rPr>
        <w:t xml:space="preserve"> (</w:t>
      </w:r>
      <w:r w:rsidR="00A132CA">
        <w:rPr>
          <w:sz w:val="28"/>
          <w:szCs w:val="28"/>
        </w:rPr>
        <w:t>5 лотов</w:t>
      </w:r>
      <w:r w:rsidR="00C01E49">
        <w:rPr>
          <w:sz w:val="28"/>
          <w:szCs w:val="28"/>
        </w:rPr>
        <w:t>)</w:t>
      </w:r>
      <w:r w:rsidR="00A132CA">
        <w:rPr>
          <w:sz w:val="28"/>
          <w:szCs w:val="28"/>
        </w:rPr>
        <w:t xml:space="preserve"> на общую сумму 539,4 тыс. рублей.</w:t>
      </w:r>
    </w:p>
    <w:p w:rsidR="00E9524F" w:rsidRDefault="00E9524F" w:rsidP="00996E41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показала, что 41 или 52,6% участков физическим лицам продано для ведения личного подсобного хозяйства, 23 или 29,5% - для индивидуального жилищного строительства, </w:t>
      </w:r>
      <w:r w:rsidR="0094570F">
        <w:rPr>
          <w:sz w:val="28"/>
          <w:szCs w:val="28"/>
        </w:rPr>
        <w:t>9</w:t>
      </w:r>
      <w:r>
        <w:rPr>
          <w:sz w:val="28"/>
          <w:szCs w:val="28"/>
        </w:rPr>
        <w:t xml:space="preserve"> или 1</w:t>
      </w:r>
      <w:r w:rsidR="0094570F">
        <w:rPr>
          <w:sz w:val="28"/>
          <w:szCs w:val="28"/>
        </w:rPr>
        <w:t>1,5</w:t>
      </w:r>
      <w:r>
        <w:rPr>
          <w:sz w:val="28"/>
          <w:szCs w:val="28"/>
        </w:rPr>
        <w:t>%  на другие нужды</w:t>
      </w:r>
      <w:r w:rsidR="0094570F">
        <w:rPr>
          <w:sz w:val="28"/>
          <w:szCs w:val="28"/>
        </w:rPr>
        <w:t>, 5 или 6,4% - юридическим лицам.</w:t>
      </w:r>
      <w:r>
        <w:rPr>
          <w:sz w:val="28"/>
          <w:szCs w:val="28"/>
        </w:rPr>
        <w:t xml:space="preserve"> </w:t>
      </w:r>
    </w:p>
    <w:p w:rsidR="0043016B" w:rsidRDefault="00C16B19" w:rsidP="00E976A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Расчет стоимости земельных участков, проданных физическим и юридическим лицам, осуществлен исходя из десятикратной ставки земельного налога за единицу площади земельного участка</w:t>
      </w:r>
      <w:r w:rsidR="0084264A">
        <w:rPr>
          <w:spacing w:val="-6"/>
          <w:sz w:val="28"/>
          <w:szCs w:val="28"/>
        </w:rPr>
        <w:t xml:space="preserve"> и налоговой ставки утвержденной представительным органом муниципального образования</w:t>
      </w:r>
      <w:r>
        <w:rPr>
          <w:spacing w:val="-6"/>
          <w:sz w:val="28"/>
          <w:szCs w:val="28"/>
        </w:rPr>
        <w:t>.</w:t>
      </w:r>
    </w:p>
    <w:p w:rsidR="008D3F34" w:rsidRDefault="00C16B19" w:rsidP="008D3F34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8D3F34" w:rsidRPr="007C35F9">
        <w:rPr>
          <w:sz w:val="28"/>
          <w:szCs w:val="28"/>
        </w:rPr>
        <w:t>Соглас</w:t>
      </w:r>
      <w:r w:rsidR="008D3F34">
        <w:rPr>
          <w:sz w:val="28"/>
          <w:szCs w:val="28"/>
        </w:rPr>
        <w:t xml:space="preserve">но реестра арендаторов нежилых помещений, находящихся в муниципальной собственности, в проверяемом периоде действовали </w:t>
      </w:r>
      <w:r w:rsidR="00DD3C9A">
        <w:rPr>
          <w:sz w:val="28"/>
          <w:szCs w:val="28"/>
        </w:rPr>
        <w:t>24</w:t>
      </w:r>
      <w:r w:rsidR="008D3F34">
        <w:rPr>
          <w:sz w:val="28"/>
          <w:szCs w:val="28"/>
        </w:rPr>
        <w:t xml:space="preserve"> договор</w:t>
      </w:r>
      <w:r w:rsidR="00DD3C9A">
        <w:rPr>
          <w:sz w:val="28"/>
          <w:szCs w:val="28"/>
        </w:rPr>
        <w:t>а</w:t>
      </w:r>
      <w:r w:rsidR="008D3F34">
        <w:rPr>
          <w:sz w:val="28"/>
          <w:szCs w:val="28"/>
        </w:rPr>
        <w:t xml:space="preserve">   аренды муниципального имущества на общую сумму 760,7 тыс. рублей. В аренду сдано 1472,1 кв. метров площадей, из них  965,17  кв. метров сданы по договорам безвозмездного пользования федеральным и областным структурам. </w:t>
      </w:r>
    </w:p>
    <w:p w:rsidR="008D3F34" w:rsidRPr="008D3F34" w:rsidRDefault="008D3F34" w:rsidP="008D3F34">
      <w:pPr>
        <w:ind w:firstLine="708"/>
        <w:jc w:val="both"/>
        <w:rPr>
          <w:sz w:val="28"/>
          <w:szCs w:val="28"/>
        </w:rPr>
      </w:pPr>
      <w:r w:rsidRPr="008D3F34">
        <w:rPr>
          <w:sz w:val="28"/>
          <w:szCs w:val="28"/>
        </w:rPr>
        <w:t xml:space="preserve">Безвозмездная передача в аренду муниципального имущества государственным и федеральным структурам нарушает принцип разграничения доходов и расходов между бюджетами разных уровней, установленный статьей 30 Бюджетного Кодекса РФ и ведет к уменьшению доходов в районный бюджет в сумме 2 058,1 тыс. рублей. </w:t>
      </w:r>
    </w:p>
    <w:p w:rsidR="008D3F34" w:rsidRDefault="008D3F34" w:rsidP="008D3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арендной платы по заключенным договорам производился с применением коэффициентов, учитывающих их потребительские качества и вид деятельности арендатора.</w:t>
      </w:r>
    </w:p>
    <w:p w:rsidR="00D325AD" w:rsidRDefault="00D325AD" w:rsidP="00D325AD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многодетным семьям.</w:t>
      </w:r>
    </w:p>
    <w:p w:rsidR="00D325AD" w:rsidRDefault="00D325AD" w:rsidP="007612D2">
      <w:pPr>
        <w:pStyle w:val="ConsPlusTitle"/>
        <w:widowControl/>
        <w:tabs>
          <w:tab w:val="left" w:pos="9214"/>
          <w:tab w:val="left" w:pos="9354"/>
        </w:tabs>
        <w:ind w:left="142" w:right="-2" w:hanging="142"/>
        <w:jc w:val="both"/>
        <w:rPr>
          <w:b w:val="0"/>
        </w:rPr>
      </w:pPr>
      <w:r>
        <w:tab/>
      </w:r>
      <w:r>
        <w:rPr>
          <w:b w:val="0"/>
        </w:rPr>
        <w:t xml:space="preserve">   </w:t>
      </w:r>
      <w:r w:rsidR="007B20AA">
        <w:rPr>
          <w:b w:val="0"/>
        </w:rPr>
        <w:t xml:space="preserve">    </w:t>
      </w:r>
      <w:r>
        <w:rPr>
          <w:b w:val="0"/>
        </w:rPr>
        <w:t xml:space="preserve"> Решением Дубровского районного  Совета народных депутатов принято решение от 27.09.2011 №54 об утверждении Порядка бесплатного предоставления в собственность многодетным семьям земельных участков, находящихся в муниципальной собственности муниципального образования «Дубровский район», и земельных участков на территории муниципального образования «Дубровский район», государственная собственность на которые не разграничена.</w:t>
      </w:r>
    </w:p>
    <w:p w:rsidR="00D325AD" w:rsidRDefault="00D325AD" w:rsidP="00D32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Настоящий Порядок разработан в соответствии с </w:t>
      </w:r>
      <w:hyperlink r:id="rId10" w:history="1">
        <w:r w:rsidRPr="00D325AD">
          <w:rPr>
            <w:rStyle w:val="a4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Брянской области от 11.04.2011 N 28-З "О бесплатном предоставлении многодетным семьям в собственность земельных участков в Брянской области" (далее - Закон) и определяет порядок бесплатного предоставления в собственность многодетным семьям земельных участков, находящихся в муниципальной собственности муниципального образования «Дубровский район», и земельных участков на территории муниципального образования «Дубровский район», государственная собственность на которые не разграничена (далее - земельные участки).</w:t>
      </w:r>
    </w:p>
    <w:p w:rsidR="00D325AD" w:rsidRDefault="00D325AD" w:rsidP="00D32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многодетным семьям в соответствии с настоящим Порядком в общую долевую собственность всех членов семьи бесплатно на основании заявления.</w:t>
      </w:r>
    </w:p>
    <w:p w:rsidR="00D325AD" w:rsidRDefault="00D325AD" w:rsidP="00D32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предоставляются администрацией Дубровского района на основании соответствующего решения бесплатно.</w:t>
      </w:r>
    </w:p>
    <w:p w:rsidR="00D325AD" w:rsidRDefault="00D325AD" w:rsidP="00D32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Многодетные семьи, имеющие право в соответствии с </w:t>
      </w:r>
      <w:hyperlink r:id="rId11" w:history="1">
        <w:r w:rsidRPr="00D325AD">
          <w:rPr>
            <w:rStyle w:val="a4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на предоставление земельных участков в собственность бесплатно, обращаются в администрацию Дубровского района с заявлением о предоставлении  земельного участка в собственность бесплатно (далее - Заявление) с указанием местоположения (адреса), кадастрового номера (при наличии), площади и вида разрешенного использования земельного участка.</w:t>
      </w:r>
    </w:p>
    <w:p w:rsidR="00D325AD" w:rsidRDefault="00D325AD" w:rsidP="00D3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 года в Дубровском районе состоит на учете </w:t>
      </w:r>
      <w:r w:rsidR="00432235">
        <w:rPr>
          <w:sz w:val="28"/>
          <w:szCs w:val="28"/>
        </w:rPr>
        <w:t>77</w:t>
      </w:r>
      <w:r>
        <w:rPr>
          <w:sz w:val="28"/>
          <w:szCs w:val="28"/>
        </w:rPr>
        <w:t xml:space="preserve"> многодетных семей</w:t>
      </w:r>
      <w:r w:rsidR="00432235">
        <w:rPr>
          <w:sz w:val="28"/>
          <w:szCs w:val="28"/>
        </w:rPr>
        <w:t xml:space="preserve"> (в них детей 243),</w:t>
      </w:r>
      <w:r>
        <w:rPr>
          <w:sz w:val="28"/>
          <w:szCs w:val="28"/>
        </w:rPr>
        <w:t xml:space="preserve"> из них 1 семья изъявила желание  получить земельный участок для ведения </w:t>
      </w:r>
      <w:r w:rsidR="00432235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 xml:space="preserve">. </w:t>
      </w:r>
    </w:p>
    <w:p w:rsidR="00D325AD" w:rsidRDefault="00D325AD" w:rsidP="00D32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322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земельный участок с кадастровым номером 32:05:01</w:t>
      </w:r>
      <w:r w:rsidR="00432235">
        <w:rPr>
          <w:sz w:val="28"/>
          <w:szCs w:val="28"/>
        </w:rPr>
        <w:t>071007:20</w:t>
      </w:r>
      <w:r>
        <w:rPr>
          <w:sz w:val="28"/>
          <w:szCs w:val="28"/>
        </w:rPr>
        <w:t xml:space="preserve"> предоставлен бесплатно в общую долевую собственность семье из 5 человек  по адресу </w:t>
      </w:r>
      <w:r w:rsidR="00432235">
        <w:rPr>
          <w:sz w:val="28"/>
          <w:szCs w:val="28"/>
        </w:rPr>
        <w:t xml:space="preserve">деревня </w:t>
      </w:r>
      <w:proofErr w:type="spellStart"/>
      <w:r w:rsidR="00432235">
        <w:rPr>
          <w:sz w:val="28"/>
          <w:szCs w:val="28"/>
        </w:rPr>
        <w:t>Зимницкая</w:t>
      </w:r>
      <w:proofErr w:type="spellEnd"/>
      <w:r w:rsidR="00432235">
        <w:rPr>
          <w:sz w:val="28"/>
          <w:szCs w:val="28"/>
        </w:rPr>
        <w:t xml:space="preserve"> Слобода</w:t>
      </w:r>
      <w:r>
        <w:rPr>
          <w:sz w:val="28"/>
          <w:szCs w:val="28"/>
        </w:rPr>
        <w:t xml:space="preserve">, ул. </w:t>
      </w:r>
      <w:proofErr w:type="spellStart"/>
      <w:r w:rsidR="00432235">
        <w:rPr>
          <w:sz w:val="28"/>
          <w:szCs w:val="28"/>
        </w:rPr>
        <w:t>Хамицкого</w:t>
      </w:r>
      <w:proofErr w:type="spellEnd"/>
      <w:r>
        <w:rPr>
          <w:sz w:val="28"/>
          <w:szCs w:val="28"/>
        </w:rPr>
        <w:t xml:space="preserve">, площадью </w:t>
      </w:r>
      <w:r w:rsidR="00432235">
        <w:rPr>
          <w:sz w:val="28"/>
          <w:szCs w:val="28"/>
        </w:rPr>
        <w:t xml:space="preserve">1561 кв.м. для </w:t>
      </w:r>
      <w:r>
        <w:rPr>
          <w:sz w:val="28"/>
          <w:szCs w:val="28"/>
        </w:rPr>
        <w:t xml:space="preserve"> </w:t>
      </w:r>
      <w:r w:rsidR="00432235">
        <w:rPr>
          <w:sz w:val="28"/>
          <w:szCs w:val="28"/>
        </w:rPr>
        <w:t>ведения личного подсобного хозяйства,</w:t>
      </w:r>
      <w:r>
        <w:rPr>
          <w:sz w:val="28"/>
          <w:szCs w:val="28"/>
        </w:rPr>
        <w:t xml:space="preserve">   Постановления администрации Дубровского района от  </w:t>
      </w:r>
      <w:r w:rsidR="00432235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32235">
        <w:rPr>
          <w:sz w:val="28"/>
          <w:szCs w:val="28"/>
        </w:rPr>
        <w:t>5</w:t>
      </w:r>
      <w:r>
        <w:rPr>
          <w:sz w:val="28"/>
          <w:szCs w:val="28"/>
        </w:rPr>
        <w:t>.0201</w:t>
      </w:r>
      <w:r w:rsidR="00432235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32235">
        <w:rPr>
          <w:sz w:val="28"/>
          <w:szCs w:val="28"/>
        </w:rPr>
        <w:t>267</w:t>
      </w:r>
      <w:r>
        <w:rPr>
          <w:sz w:val="28"/>
          <w:szCs w:val="28"/>
        </w:rPr>
        <w:t>.</w:t>
      </w:r>
    </w:p>
    <w:p w:rsidR="005A30AA" w:rsidRDefault="005A30AA" w:rsidP="005A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главе муниципального образования Дубровский район. </w:t>
      </w:r>
    </w:p>
    <w:p w:rsidR="005A30AA" w:rsidRDefault="005A30AA" w:rsidP="005A30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6A6" w:rsidRDefault="00E976A6" w:rsidP="00E976A6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414993" w:rsidRDefault="00414993" w:rsidP="00E976A6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0E1CB8" w:rsidRDefault="000E1CB8" w:rsidP="00E976A6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0E1CB8" w:rsidRDefault="000E1CB8" w:rsidP="00E976A6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</w:p>
    <w:sectPr w:rsidR="000E1CB8" w:rsidSect="00E84E3C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21" w:rsidRDefault="00557321" w:rsidP="00E84E3C">
      <w:r>
        <w:separator/>
      </w:r>
    </w:p>
  </w:endnote>
  <w:endnote w:type="continuationSeparator" w:id="0">
    <w:p w:rsidR="00557321" w:rsidRDefault="00557321" w:rsidP="00E8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21" w:rsidRDefault="00557321" w:rsidP="00E84E3C">
      <w:r>
        <w:separator/>
      </w:r>
    </w:p>
  </w:footnote>
  <w:footnote w:type="continuationSeparator" w:id="0">
    <w:p w:rsidR="00557321" w:rsidRDefault="00557321" w:rsidP="00E8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7351"/>
      <w:docPartObj>
        <w:docPartGallery w:val="Page Numbers (Top of Page)"/>
        <w:docPartUnique/>
      </w:docPartObj>
    </w:sdtPr>
    <w:sdtContent>
      <w:p w:rsidR="004D199D" w:rsidRDefault="00C05742">
        <w:pPr>
          <w:pStyle w:val="a6"/>
          <w:jc w:val="center"/>
        </w:pPr>
        <w:fldSimple w:instr=" PAGE   \* MERGEFORMAT ">
          <w:r w:rsidR="00706DEA">
            <w:rPr>
              <w:noProof/>
            </w:rPr>
            <w:t>10</w:t>
          </w:r>
        </w:fldSimple>
      </w:p>
    </w:sdtContent>
  </w:sdt>
  <w:p w:rsidR="004D199D" w:rsidRDefault="004D1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66D"/>
    <w:multiLevelType w:val="hybridMultilevel"/>
    <w:tmpl w:val="698C8ED6"/>
    <w:lvl w:ilvl="0" w:tplc="3AC4C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E72AF9"/>
    <w:multiLevelType w:val="hybridMultilevel"/>
    <w:tmpl w:val="698C8ED6"/>
    <w:lvl w:ilvl="0" w:tplc="3AC4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30ADC"/>
    <w:multiLevelType w:val="hybridMultilevel"/>
    <w:tmpl w:val="65F85A02"/>
    <w:lvl w:ilvl="0" w:tplc="FA44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E5C16"/>
    <w:multiLevelType w:val="hybridMultilevel"/>
    <w:tmpl w:val="A720E40A"/>
    <w:lvl w:ilvl="0" w:tplc="1986A9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976A6"/>
    <w:rsid w:val="00005566"/>
    <w:rsid w:val="000157F4"/>
    <w:rsid w:val="00026489"/>
    <w:rsid w:val="0003563C"/>
    <w:rsid w:val="00036602"/>
    <w:rsid w:val="000423BF"/>
    <w:rsid w:val="000640A7"/>
    <w:rsid w:val="00065FE4"/>
    <w:rsid w:val="000874B6"/>
    <w:rsid w:val="00090471"/>
    <w:rsid w:val="000957AD"/>
    <w:rsid w:val="000A7C6B"/>
    <w:rsid w:val="000B03A1"/>
    <w:rsid w:val="000C11F5"/>
    <w:rsid w:val="000C4485"/>
    <w:rsid w:val="000C44C7"/>
    <w:rsid w:val="000E1CB8"/>
    <w:rsid w:val="000E6D54"/>
    <w:rsid w:val="00102A98"/>
    <w:rsid w:val="0011181B"/>
    <w:rsid w:val="001138CA"/>
    <w:rsid w:val="00125E1A"/>
    <w:rsid w:val="00130053"/>
    <w:rsid w:val="001450A8"/>
    <w:rsid w:val="00156A7F"/>
    <w:rsid w:val="00167A7C"/>
    <w:rsid w:val="00186185"/>
    <w:rsid w:val="00186FD0"/>
    <w:rsid w:val="001A4957"/>
    <w:rsid w:val="001B69E5"/>
    <w:rsid w:val="001C4830"/>
    <w:rsid w:val="001C7379"/>
    <w:rsid w:val="001D5D30"/>
    <w:rsid w:val="001E267F"/>
    <w:rsid w:val="001E37CF"/>
    <w:rsid w:val="001E571E"/>
    <w:rsid w:val="001F2F3B"/>
    <w:rsid w:val="00217DB6"/>
    <w:rsid w:val="0022353E"/>
    <w:rsid w:val="00230729"/>
    <w:rsid w:val="002378C1"/>
    <w:rsid w:val="00247D19"/>
    <w:rsid w:val="00251898"/>
    <w:rsid w:val="00251972"/>
    <w:rsid w:val="0026571D"/>
    <w:rsid w:val="002671F3"/>
    <w:rsid w:val="00281A32"/>
    <w:rsid w:val="002840A9"/>
    <w:rsid w:val="002961BF"/>
    <w:rsid w:val="002A043D"/>
    <w:rsid w:val="002D5044"/>
    <w:rsid w:val="00301D60"/>
    <w:rsid w:val="00302BFC"/>
    <w:rsid w:val="00307FB9"/>
    <w:rsid w:val="00312A8D"/>
    <w:rsid w:val="00321A15"/>
    <w:rsid w:val="003306D4"/>
    <w:rsid w:val="003312A4"/>
    <w:rsid w:val="003327F7"/>
    <w:rsid w:val="003431F6"/>
    <w:rsid w:val="00355087"/>
    <w:rsid w:val="003602B5"/>
    <w:rsid w:val="00361273"/>
    <w:rsid w:val="00361DDB"/>
    <w:rsid w:val="0036284C"/>
    <w:rsid w:val="00364AB3"/>
    <w:rsid w:val="00366AB2"/>
    <w:rsid w:val="00384D89"/>
    <w:rsid w:val="00385A43"/>
    <w:rsid w:val="00394207"/>
    <w:rsid w:val="00396208"/>
    <w:rsid w:val="003A221F"/>
    <w:rsid w:val="003A63BC"/>
    <w:rsid w:val="003B1F58"/>
    <w:rsid w:val="003E298C"/>
    <w:rsid w:val="003E2C4D"/>
    <w:rsid w:val="00406FBD"/>
    <w:rsid w:val="00414526"/>
    <w:rsid w:val="004145F6"/>
    <w:rsid w:val="00414993"/>
    <w:rsid w:val="0042160F"/>
    <w:rsid w:val="004239B5"/>
    <w:rsid w:val="0043016B"/>
    <w:rsid w:val="00431D5B"/>
    <w:rsid w:val="00432235"/>
    <w:rsid w:val="004400E3"/>
    <w:rsid w:val="00446CD5"/>
    <w:rsid w:val="00450B24"/>
    <w:rsid w:val="0045554D"/>
    <w:rsid w:val="00466494"/>
    <w:rsid w:val="00494FBB"/>
    <w:rsid w:val="004A255F"/>
    <w:rsid w:val="004A4A38"/>
    <w:rsid w:val="004A5334"/>
    <w:rsid w:val="004B3F35"/>
    <w:rsid w:val="004C4FD2"/>
    <w:rsid w:val="004D1437"/>
    <w:rsid w:val="004D199D"/>
    <w:rsid w:val="004E58A1"/>
    <w:rsid w:val="004E5995"/>
    <w:rsid w:val="00502B9D"/>
    <w:rsid w:val="00506A24"/>
    <w:rsid w:val="005209BC"/>
    <w:rsid w:val="00533B04"/>
    <w:rsid w:val="00536A6D"/>
    <w:rsid w:val="00537554"/>
    <w:rsid w:val="0054790F"/>
    <w:rsid w:val="00551D6B"/>
    <w:rsid w:val="00557321"/>
    <w:rsid w:val="00592072"/>
    <w:rsid w:val="005A30AA"/>
    <w:rsid w:val="005A6DB7"/>
    <w:rsid w:val="005B2069"/>
    <w:rsid w:val="005C2A5A"/>
    <w:rsid w:val="005D255C"/>
    <w:rsid w:val="005D3FDA"/>
    <w:rsid w:val="005D59B2"/>
    <w:rsid w:val="005E0821"/>
    <w:rsid w:val="00637E62"/>
    <w:rsid w:val="006477B6"/>
    <w:rsid w:val="00650C49"/>
    <w:rsid w:val="0066035F"/>
    <w:rsid w:val="00665D85"/>
    <w:rsid w:val="006672DA"/>
    <w:rsid w:val="006A274D"/>
    <w:rsid w:val="006A3B03"/>
    <w:rsid w:val="006A6AEA"/>
    <w:rsid w:val="006B087D"/>
    <w:rsid w:val="006B5A79"/>
    <w:rsid w:val="006B7BAB"/>
    <w:rsid w:val="006D10BC"/>
    <w:rsid w:val="006D41A8"/>
    <w:rsid w:val="006E41C6"/>
    <w:rsid w:val="006F0AC1"/>
    <w:rsid w:val="006F1C77"/>
    <w:rsid w:val="00706DEA"/>
    <w:rsid w:val="007242FB"/>
    <w:rsid w:val="007261E1"/>
    <w:rsid w:val="007279EA"/>
    <w:rsid w:val="00740D38"/>
    <w:rsid w:val="007612D2"/>
    <w:rsid w:val="007A63C8"/>
    <w:rsid w:val="007B20AA"/>
    <w:rsid w:val="007B3CC7"/>
    <w:rsid w:val="007B3D40"/>
    <w:rsid w:val="007C35F9"/>
    <w:rsid w:val="007D3C88"/>
    <w:rsid w:val="007D5D84"/>
    <w:rsid w:val="007E172B"/>
    <w:rsid w:val="007E3C62"/>
    <w:rsid w:val="007F338A"/>
    <w:rsid w:val="007F52FE"/>
    <w:rsid w:val="0081315C"/>
    <w:rsid w:val="00820A12"/>
    <w:rsid w:val="0084264A"/>
    <w:rsid w:val="008540F8"/>
    <w:rsid w:val="00855BD0"/>
    <w:rsid w:val="008636CD"/>
    <w:rsid w:val="00864F3E"/>
    <w:rsid w:val="008710C6"/>
    <w:rsid w:val="00891A0C"/>
    <w:rsid w:val="008B03A3"/>
    <w:rsid w:val="008C433D"/>
    <w:rsid w:val="008D3F34"/>
    <w:rsid w:val="008D6780"/>
    <w:rsid w:val="0090345F"/>
    <w:rsid w:val="00924082"/>
    <w:rsid w:val="00931C03"/>
    <w:rsid w:val="0094570F"/>
    <w:rsid w:val="009463CE"/>
    <w:rsid w:val="00960469"/>
    <w:rsid w:val="0097424F"/>
    <w:rsid w:val="00996E41"/>
    <w:rsid w:val="009C1A55"/>
    <w:rsid w:val="009D2B30"/>
    <w:rsid w:val="009E0CF7"/>
    <w:rsid w:val="009E1757"/>
    <w:rsid w:val="009E359A"/>
    <w:rsid w:val="009F62F3"/>
    <w:rsid w:val="00A10DD8"/>
    <w:rsid w:val="00A132CA"/>
    <w:rsid w:val="00A23B74"/>
    <w:rsid w:val="00A30602"/>
    <w:rsid w:val="00A31ED9"/>
    <w:rsid w:val="00A44F10"/>
    <w:rsid w:val="00A76151"/>
    <w:rsid w:val="00A84A9F"/>
    <w:rsid w:val="00A8521C"/>
    <w:rsid w:val="00A97249"/>
    <w:rsid w:val="00AD4095"/>
    <w:rsid w:val="00AE5329"/>
    <w:rsid w:val="00AF5FAB"/>
    <w:rsid w:val="00B10D13"/>
    <w:rsid w:val="00B25C64"/>
    <w:rsid w:val="00B7118B"/>
    <w:rsid w:val="00B82040"/>
    <w:rsid w:val="00BC2625"/>
    <w:rsid w:val="00BC4875"/>
    <w:rsid w:val="00BD1B83"/>
    <w:rsid w:val="00BD40D5"/>
    <w:rsid w:val="00BE3260"/>
    <w:rsid w:val="00BE5AC3"/>
    <w:rsid w:val="00BF64AF"/>
    <w:rsid w:val="00C01D0C"/>
    <w:rsid w:val="00C01E49"/>
    <w:rsid w:val="00C03D70"/>
    <w:rsid w:val="00C05742"/>
    <w:rsid w:val="00C07F6D"/>
    <w:rsid w:val="00C16B19"/>
    <w:rsid w:val="00C53C8B"/>
    <w:rsid w:val="00C6777A"/>
    <w:rsid w:val="00C74EFD"/>
    <w:rsid w:val="00C77A43"/>
    <w:rsid w:val="00CA71CE"/>
    <w:rsid w:val="00CE2BC4"/>
    <w:rsid w:val="00CF0D3B"/>
    <w:rsid w:val="00D0502B"/>
    <w:rsid w:val="00D325AD"/>
    <w:rsid w:val="00D51FD7"/>
    <w:rsid w:val="00D77AC0"/>
    <w:rsid w:val="00D80938"/>
    <w:rsid w:val="00D917DB"/>
    <w:rsid w:val="00DA762E"/>
    <w:rsid w:val="00DB20B6"/>
    <w:rsid w:val="00DD3C9A"/>
    <w:rsid w:val="00DE2D35"/>
    <w:rsid w:val="00DF687E"/>
    <w:rsid w:val="00E02DCB"/>
    <w:rsid w:val="00E0463C"/>
    <w:rsid w:val="00E203F9"/>
    <w:rsid w:val="00E206C2"/>
    <w:rsid w:val="00E3308A"/>
    <w:rsid w:val="00E36F73"/>
    <w:rsid w:val="00E45667"/>
    <w:rsid w:val="00E71B4B"/>
    <w:rsid w:val="00E84E3C"/>
    <w:rsid w:val="00E9524F"/>
    <w:rsid w:val="00E976A6"/>
    <w:rsid w:val="00EA024C"/>
    <w:rsid w:val="00EA16B6"/>
    <w:rsid w:val="00EA245C"/>
    <w:rsid w:val="00EB118C"/>
    <w:rsid w:val="00EC0419"/>
    <w:rsid w:val="00ED7B5F"/>
    <w:rsid w:val="00F1539F"/>
    <w:rsid w:val="00F34417"/>
    <w:rsid w:val="00F377AB"/>
    <w:rsid w:val="00F55778"/>
    <w:rsid w:val="00F5720C"/>
    <w:rsid w:val="00F573B7"/>
    <w:rsid w:val="00F6703C"/>
    <w:rsid w:val="00F71A0A"/>
    <w:rsid w:val="00F72B53"/>
    <w:rsid w:val="00F82312"/>
    <w:rsid w:val="00F835CB"/>
    <w:rsid w:val="00F94AB2"/>
    <w:rsid w:val="00FB3F77"/>
    <w:rsid w:val="00FB72E9"/>
    <w:rsid w:val="00FD0E40"/>
    <w:rsid w:val="00FE6059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976A6"/>
    <w:rPr>
      <w:color w:val="0000FF"/>
      <w:u w:val="single"/>
    </w:rPr>
  </w:style>
  <w:style w:type="paragraph" w:customStyle="1" w:styleId="a5">
    <w:name w:val="подпись"/>
    <w:basedOn w:val="a"/>
    <w:rsid w:val="001E37C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Normal">
    <w:name w:val="ConsPlusNormal"/>
    <w:rsid w:val="002A0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A4A38"/>
    <w:pPr>
      <w:ind w:firstLine="720"/>
    </w:pPr>
    <w:rPr>
      <w:b/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4A3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4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378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CF744FEE101548551E1AF07825F7DD0F611C30DD4A8DDFF868BA7353DDF0ADA784ABDf6L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01;n=22051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01;n=22051;fld=134;dst=100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0AF350BFB94CF4ECF39FA0F86FEBDFA1FAB7C9EBB7062182CCF7214E4A58C1E66F5C399FE5A92F9v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3AC9-9898-4C3E-B38C-001A9B2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10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2015-06-15T05:35:00Z</cp:lastPrinted>
  <dcterms:created xsi:type="dcterms:W3CDTF">2015-05-20T10:11:00Z</dcterms:created>
  <dcterms:modified xsi:type="dcterms:W3CDTF">2015-11-02T11:10:00Z</dcterms:modified>
</cp:coreProperties>
</file>