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b/>
          <w:sz w:val="28"/>
          <w:szCs w:val="28"/>
        </w:rPr>
        <w:t>Дубровского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46FC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1034D">
        <w:rPr>
          <w:rFonts w:ascii="Times New Roman" w:hAnsi="Times New Roman" w:cs="Times New Roman"/>
          <w:b/>
          <w:sz w:val="28"/>
          <w:szCs w:val="28"/>
        </w:rPr>
        <w:t>6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51E" w:rsidRDefault="008C351E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51034D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34D"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D53BC">
        <w:rPr>
          <w:rFonts w:ascii="Times New Roman" w:hAnsi="Times New Roman" w:cs="Times New Roman"/>
          <w:sz w:val="28"/>
          <w:szCs w:val="28"/>
        </w:rPr>
        <w:t>0</w:t>
      </w:r>
      <w:r w:rsidR="00FB04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FC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51E" w:rsidRDefault="008C351E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51E" w:rsidRDefault="008C351E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C351E" w:rsidRDefault="008C351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</w:t>
      </w:r>
      <w:r w:rsidR="00346FC2">
        <w:rPr>
          <w:rFonts w:ascii="Times New Roman" w:hAnsi="Times New Roman" w:cs="Times New Roman"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DB4E34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пункт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0523AA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7 </w:t>
      </w:r>
      <w:r w:rsidR="000523AA">
        <w:rPr>
          <w:rFonts w:ascii="Times New Roman" w:hAnsi="Times New Roman" w:cs="Times New Roman"/>
          <w:sz w:val="28"/>
          <w:szCs w:val="28"/>
        </w:rPr>
        <w:t>решения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0523AA">
        <w:rPr>
          <w:rFonts w:ascii="Times New Roman" w:hAnsi="Times New Roman" w:cs="Times New Roman"/>
          <w:sz w:val="28"/>
          <w:szCs w:val="28"/>
        </w:rPr>
        <w:t>2</w:t>
      </w:r>
      <w:r w:rsidR="00DB4E34">
        <w:rPr>
          <w:rFonts w:ascii="Times New Roman" w:hAnsi="Times New Roman" w:cs="Times New Roman"/>
          <w:sz w:val="28"/>
          <w:szCs w:val="28"/>
        </w:rPr>
        <w:t>5</w:t>
      </w:r>
      <w:r w:rsidRPr="00E93BF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B4E34">
        <w:rPr>
          <w:rFonts w:ascii="Times New Roman" w:hAnsi="Times New Roman" w:cs="Times New Roman"/>
          <w:sz w:val="28"/>
          <w:szCs w:val="28"/>
        </w:rPr>
        <w:t>5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4E34">
        <w:rPr>
          <w:rFonts w:ascii="Times New Roman" w:hAnsi="Times New Roman" w:cs="Times New Roman"/>
          <w:sz w:val="28"/>
          <w:szCs w:val="28"/>
        </w:rPr>
        <w:t>155</w:t>
      </w:r>
      <w:r w:rsidR="000523AA">
        <w:rPr>
          <w:rFonts w:ascii="Times New Roman" w:hAnsi="Times New Roman" w:cs="Times New Roman"/>
          <w:sz w:val="28"/>
          <w:szCs w:val="28"/>
        </w:rPr>
        <w:t>-6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052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на 201</w:t>
      </w:r>
      <w:r w:rsidR="00DB4E34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0523AA"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0523AA">
        <w:rPr>
          <w:rFonts w:ascii="Times New Roman" w:hAnsi="Times New Roman" w:cs="Times New Roman"/>
          <w:sz w:val="28"/>
          <w:szCs w:val="28"/>
        </w:rPr>
        <w:t>февраля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0523AA">
        <w:rPr>
          <w:rFonts w:ascii="Times New Roman" w:hAnsi="Times New Roman" w:cs="Times New Roman"/>
          <w:sz w:val="28"/>
          <w:szCs w:val="28"/>
        </w:rPr>
        <w:t>3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523AA"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0523AA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утвержденным решением Коллегии Контрольно-счетной палаты </w:t>
      </w:r>
      <w:r w:rsidR="00F15158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F15158">
        <w:rPr>
          <w:rFonts w:ascii="Times New Roman" w:hAnsi="Times New Roman" w:cs="Times New Roman"/>
          <w:sz w:val="28"/>
          <w:szCs w:val="28"/>
        </w:rPr>
        <w:t>05 сентября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F15158">
        <w:rPr>
          <w:rFonts w:ascii="Times New Roman" w:hAnsi="Times New Roman" w:cs="Times New Roman"/>
          <w:sz w:val="28"/>
          <w:szCs w:val="28"/>
        </w:rPr>
        <w:t>2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15158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-рк,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2</w:t>
      </w:r>
      <w:r w:rsidR="009E70FC">
        <w:rPr>
          <w:rFonts w:ascii="Times New Roman" w:hAnsi="Times New Roman" w:cs="Times New Roman"/>
          <w:sz w:val="28"/>
          <w:szCs w:val="28"/>
        </w:rPr>
        <w:t>.</w:t>
      </w:r>
      <w:r w:rsidR="00346FC2">
        <w:rPr>
          <w:rFonts w:ascii="Times New Roman" w:hAnsi="Times New Roman" w:cs="Times New Roman"/>
          <w:sz w:val="28"/>
          <w:szCs w:val="28"/>
        </w:rPr>
        <w:t>3</w:t>
      </w:r>
      <w:r w:rsidR="009E70FC">
        <w:rPr>
          <w:rFonts w:ascii="Times New Roman" w:hAnsi="Times New Roman" w:cs="Times New Roman"/>
          <w:sz w:val="28"/>
          <w:szCs w:val="28"/>
        </w:rPr>
        <w:t xml:space="preserve">.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16257C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9E70FC">
        <w:rPr>
          <w:rFonts w:ascii="Times New Roman" w:hAnsi="Times New Roman" w:cs="Times New Roman"/>
          <w:sz w:val="28"/>
          <w:szCs w:val="28"/>
        </w:rPr>
        <w:t>3</w:t>
      </w:r>
      <w:r w:rsidR="0016257C">
        <w:rPr>
          <w:rFonts w:ascii="Times New Roman" w:hAnsi="Times New Roman" w:cs="Times New Roman"/>
          <w:sz w:val="28"/>
          <w:szCs w:val="28"/>
        </w:rPr>
        <w:t>1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декабря 201</w:t>
      </w:r>
      <w:r w:rsidR="0016257C">
        <w:rPr>
          <w:rFonts w:ascii="Times New Roman" w:hAnsi="Times New Roman" w:cs="Times New Roman"/>
          <w:sz w:val="28"/>
          <w:szCs w:val="28"/>
        </w:rPr>
        <w:t>5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257C">
        <w:rPr>
          <w:rFonts w:ascii="Times New Roman" w:hAnsi="Times New Roman" w:cs="Times New Roman"/>
          <w:sz w:val="28"/>
          <w:szCs w:val="28"/>
        </w:rPr>
        <w:t>47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9E70FC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356660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356660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401C4" w:rsidRDefault="006401C4" w:rsidP="0064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Консолидированный бюджет муниципального образования «Дубровский район» за 9 месяцев 2016 года исполнен:</w:t>
      </w:r>
    </w:p>
    <w:p w:rsidR="006401C4" w:rsidRDefault="006401C4" w:rsidP="0064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объеме  </w:t>
      </w:r>
      <w:r w:rsidR="00EB66F4">
        <w:rPr>
          <w:rFonts w:ascii="Times New Roman" w:hAnsi="Times New Roman" w:cs="Times New Roman"/>
          <w:sz w:val="28"/>
          <w:szCs w:val="28"/>
        </w:rPr>
        <w:t>207697,2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B66F4">
        <w:rPr>
          <w:rFonts w:ascii="Times New Roman" w:hAnsi="Times New Roman" w:cs="Times New Roman"/>
          <w:sz w:val="28"/>
          <w:szCs w:val="28"/>
        </w:rPr>
        <w:t>75,5</w:t>
      </w:r>
      <w:r>
        <w:rPr>
          <w:rFonts w:ascii="Times New Roman" w:hAnsi="Times New Roman" w:cs="Times New Roman"/>
          <w:sz w:val="28"/>
          <w:szCs w:val="28"/>
        </w:rPr>
        <w:t>% плановых назначений;</w:t>
      </w:r>
    </w:p>
    <w:p w:rsidR="006401C4" w:rsidRDefault="006401C4" w:rsidP="0064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в объеме  </w:t>
      </w:r>
      <w:r w:rsidR="00EB66F4">
        <w:rPr>
          <w:rFonts w:ascii="Times New Roman" w:hAnsi="Times New Roman" w:cs="Times New Roman"/>
          <w:sz w:val="28"/>
          <w:szCs w:val="28"/>
        </w:rPr>
        <w:t>206668,7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EB66F4">
        <w:rPr>
          <w:rFonts w:ascii="Times New Roman" w:hAnsi="Times New Roman" w:cs="Times New Roman"/>
          <w:sz w:val="28"/>
          <w:szCs w:val="28"/>
        </w:rPr>
        <w:t>74,5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EB66F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1C4" w:rsidRDefault="006401C4" w:rsidP="0064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EB66F4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объеме  </w:t>
      </w:r>
      <w:r w:rsidR="00EB66F4">
        <w:rPr>
          <w:rFonts w:ascii="Times New Roman" w:hAnsi="Times New Roman" w:cs="Times New Roman"/>
          <w:sz w:val="28"/>
          <w:szCs w:val="28"/>
        </w:rPr>
        <w:t>1028,5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401C4" w:rsidRDefault="006401C4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D53BC">
        <w:rPr>
          <w:rFonts w:ascii="Times New Roman" w:hAnsi="Times New Roman" w:cs="Times New Roman"/>
          <w:sz w:val="28"/>
          <w:szCs w:val="28"/>
        </w:rPr>
        <w:t xml:space="preserve">за </w:t>
      </w:r>
      <w:r w:rsidR="00346FC2">
        <w:rPr>
          <w:rFonts w:ascii="Times New Roman" w:hAnsi="Times New Roman" w:cs="Times New Roman"/>
          <w:sz w:val="28"/>
          <w:szCs w:val="28"/>
        </w:rPr>
        <w:t>9 месяцев</w:t>
      </w:r>
      <w:r w:rsidR="005D53B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201</w:t>
      </w:r>
      <w:r w:rsidR="00356660">
        <w:rPr>
          <w:rFonts w:ascii="Times New Roman" w:hAnsi="Times New Roman" w:cs="Times New Roman"/>
          <w:sz w:val="28"/>
          <w:szCs w:val="28"/>
        </w:rPr>
        <w:t>6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«Дубровский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346FC2">
        <w:rPr>
          <w:rFonts w:ascii="Times New Roman" w:hAnsi="Times New Roman" w:cs="Times New Roman"/>
          <w:sz w:val="28"/>
          <w:szCs w:val="28"/>
        </w:rPr>
        <w:t>182604,3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6FC2">
        <w:rPr>
          <w:rFonts w:ascii="Times New Roman" w:hAnsi="Times New Roman" w:cs="Times New Roman"/>
          <w:sz w:val="28"/>
          <w:szCs w:val="28"/>
        </w:rPr>
        <w:t>74,8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2015 года исполнение составило </w:t>
      </w:r>
      <w:r w:rsidR="00346FC2">
        <w:rPr>
          <w:rFonts w:ascii="Times New Roman" w:hAnsi="Times New Roman" w:cs="Times New Roman"/>
          <w:sz w:val="28"/>
          <w:szCs w:val="28"/>
        </w:rPr>
        <w:t>95,5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lastRenderedPageBreak/>
        <w:t xml:space="preserve">расходам - в сумме </w:t>
      </w:r>
      <w:r w:rsidR="00346FC2">
        <w:rPr>
          <w:rFonts w:ascii="Times New Roman" w:hAnsi="Times New Roman" w:cs="Times New Roman"/>
          <w:sz w:val="28"/>
          <w:szCs w:val="28"/>
        </w:rPr>
        <w:t>181391,8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46FC2">
        <w:rPr>
          <w:rFonts w:ascii="Times New Roman" w:hAnsi="Times New Roman" w:cs="Times New Roman"/>
          <w:sz w:val="28"/>
          <w:szCs w:val="28"/>
        </w:rPr>
        <w:t>73,7</w:t>
      </w:r>
      <w:r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росписи,</w:t>
      </w:r>
      <w:r w:rsidR="005D53BC">
        <w:rPr>
          <w:rFonts w:ascii="Times New Roman" w:hAnsi="Times New Roman" w:cs="Times New Roman"/>
          <w:sz w:val="28"/>
          <w:szCs w:val="28"/>
        </w:rPr>
        <w:t xml:space="preserve"> к утвержденным плановым назначениям </w:t>
      </w:r>
      <w:r w:rsidR="00346FC2">
        <w:rPr>
          <w:rFonts w:ascii="Times New Roman" w:hAnsi="Times New Roman" w:cs="Times New Roman"/>
          <w:sz w:val="28"/>
          <w:szCs w:val="28"/>
        </w:rPr>
        <w:t>79,7</w:t>
      </w:r>
      <w:r w:rsidR="005D53BC">
        <w:rPr>
          <w:rFonts w:ascii="Times New Roman" w:hAnsi="Times New Roman" w:cs="Times New Roman"/>
          <w:sz w:val="28"/>
          <w:szCs w:val="28"/>
        </w:rPr>
        <w:t xml:space="preserve">%, </w:t>
      </w:r>
      <w:r w:rsidRPr="00E93BF9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346FC2">
        <w:rPr>
          <w:rFonts w:ascii="Times New Roman" w:hAnsi="Times New Roman" w:cs="Times New Roman"/>
          <w:sz w:val="28"/>
          <w:szCs w:val="28"/>
        </w:rPr>
        <w:t>доходов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346FC2">
        <w:rPr>
          <w:rFonts w:ascii="Times New Roman" w:hAnsi="Times New Roman" w:cs="Times New Roman"/>
          <w:sz w:val="28"/>
          <w:szCs w:val="28"/>
        </w:rPr>
        <w:t>расходами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46FC2">
        <w:rPr>
          <w:rFonts w:ascii="Times New Roman" w:hAnsi="Times New Roman" w:cs="Times New Roman"/>
          <w:sz w:val="28"/>
          <w:szCs w:val="28"/>
        </w:rPr>
        <w:t>1212,5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«Дубровский район»</w:t>
      </w:r>
    </w:p>
    <w:p w:rsidR="008C351E" w:rsidRDefault="008C351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7B0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F33B80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6E620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07096F">
        <w:rPr>
          <w:rFonts w:ascii="Times New Roman" w:hAnsi="Times New Roman" w:cs="Times New Roman"/>
          <w:sz w:val="28"/>
          <w:szCs w:val="28"/>
        </w:rPr>
        <w:t>182604,3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7096F">
        <w:rPr>
          <w:rFonts w:ascii="Times New Roman" w:hAnsi="Times New Roman" w:cs="Times New Roman"/>
          <w:sz w:val="28"/>
          <w:szCs w:val="28"/>
        </w:rPr>
        <w:t>74,8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с соответствующим уровнем прошлого года доходы </w:t>
      </w:r>
      <w:r w:rsidR="006E6205"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07096F">
        <w:rPr>
          <w:rFonts w:ascii="Times New Roman" w:hAnsi="Times New Roman" w:cs="Times New Roman"/>
          <w:sz w:val="28"/>
          <w:szCs w:val="28"/>
        </w:rPr>
        <w:t>8544,3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07096F">
        <w:rPr>
          <w:rFonts w:ascii="Times New Roman" w:hAnsi="Times New Roman" w:cs="Times New Roman"/>
          <w:sz w:val="28"/>
          <w:szCs w:val="28"/>
        </w:rPr>
        <w:t>4,5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450DC0">
        <w:rPr>
          <w:rFonts w:ascii="Times New Roman" w:hAnsi="Times New Roman" w:cs="Times New Roman"/>
          <w:sz w:val="28"/>
          <w:szCs w:val="28"/>
        </w:rPr>
        <w:t>2</w:t>
      </w:r>
      <w:r w:rsidR="0007096F">
        <w:rPr>
          <w:rFonts w:ascii="Times New Roman" w:hAnsi="Times New Roman" w:cs="Times New Roman"/>
          <w:sz w:val="28"/>
          <w:szCs w:val="28"/>
        </w:rPr>
        <w:t>6</w:t>
      </w:r>
      <w:r w:rsidR="00450DC0">
        <w:rPr>
          <w:rFonts w:ascii="Times New Roman" w:hAnsi="Times New Roman" w:cs="Times New Roman"/>
          <w:sz w:val="28"/>
          <w:szCs w:val="28"/>
        </w:rPr>
        <w:t>,</w:t>
      </w:r>
      <w:r w:rsidR="0007096F">
        <w:rPr>
          <w:rFonts w:ascii="Times New Roman" w:hAnsi="Times New Roman" w:cs="Times New Roman"/>
          <w:sz w:val="28"/>
          <w:szCs w:val="28"/>
        </w:rPr>
        <w:t>3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выше соответствующего периода прошлого года на </w:t>
      </w:r>
      <w:r w:rsidR="0007096F">
        <w:rPr>
          <w:rFonts w:ascii="Times New Roman" w:hAnsi="Times New Roman" w:cs="Times New Roman"/>
          <w:sz w:val="28"/>
          <w:szCs w:val="28"/>
        </w:rPr>
        <w:t>1,6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07096F">
        <w:rPr>
          <w:rFonts w:ascii="Times New Roman" w:hAnsi="Times New Roman" w:cs="Times New Roman"/>
          <w:sz w:val="28"/>
          <w:szCs w:val="28"/>
        </w:rPr>
        <w:t>73,7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467B0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 бюджета в сравнении с отчетным периодом 201</w:t>
      </w:r>
      <w:r w:rsidR="006E6205">
        <w:rPr>
          <w:rFonts w:ascii="Times New Roman" w:hAnsi="Times New Roman" w:cs="Times New Roman"/>
          <w:sz w:val="28"/>
          <w:szCs w:val="28"/>
        </w:rPr>
        <w:t>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50DC0"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E467B0">
        <w:rPr>
          <w:rFonts w:ascii="Times New Roman" w:hAnsi="Times New Roman" w:cs="Times New Roman"/>
          <w:sz w:val="28"/>
          <w:szCs w:val="28"/>
        </w:rPr>
        <w:t>1,9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6E6205">
        <w:rPr>
          <w:rFonts w:ascii="Times New Roman" w:hAnsi="Times New Roman" w:cs="Times New Roman"/>
          <w:sz w:val="28"/>
          <w:szCs w:val="28"/>
        </w:rPr>
        <w:t>снизился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E467B0">
        <w:rPr>
          <w:rFonts w:ascii="Times New Roman" w:hAnsi="Times New Roman" w:cs="Times New Roman"/>
          <w:sz w:val="28"/>
          <w:szCs w:val="28"/>
        </w:rPr>
        <w:t>6,6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(далее – собственных доходов) сложились в сумме </w:t>
      </w:r>
      <w:r w:rsidR="00E467B0">
        <w:rPr>
          <w:rFonts w:ascii="Times New Roman" w:hAnsi="Times New Roman" w:cs="Times New Roman"/>
          <w:sz w:val="28"/>
          <w:szCs w:val="28"/>
        </w:rPr>
        <w:t>48076,1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467B0">
        <w:rPr>
          <w:rFonts w:ascii="Times New Roman" w:hAnsi="Times New Roman" w:cs="Times New Roman"/>
          <w:sz w:val="28"/>
          <w:szCs w:val="28"/>
        </w:rPr>
        <w:t>65,8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FF3D30" w:rsidRDefault="00FF3D30" w:rsidP="00FF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467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.2016 года недоимка по налоговым платежам в бюджеты всех уровней составляет 15</w:t>
      </w:r>
      <w:r w:rsidR="00E467B0">
        <w:rPr>
          <w:rFonts w:ascii="Times New Roman" w:hAnsi="Times New Roman" w:cs="Times New Roman"/>
          <w:sz w:val="28"/>
          <w:szCs w:val="28"/>
        </w:rPr>
        <w:t>302,2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3D30" w:rsidRDefault="00FF3D30" w:rsidP="00FF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налогу на доходы физических лиц на 01.</w:t>
      </w:r>
      <w:r w:rsidR="00E467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 составляет </w:t>
      </w:r>
      <w:r w:rsidR="00E467B0">
        <w:rPr>
          <w:rFonts w:ascii="Times New Roman" w:hAnsi="Times New Roman" w:cs="Times New Roman"/>
          <w:sz w:val="28"/>
          <w:szCs w:val="28"/>
        </w:rPr>
        <w:t xml:space="preserve">4330,0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8C351E" w:rsidRDefault="008C351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151407">
        <w:rPr>
          <w:rFonts w:ascii="Times New Roman" w:hAnsi="Times New Roman" w:cs="Times New Roman"/>
          <w:sz w:val="28"/>
          <w:szCs w:val="28"/>
        </w:rPr>
        <w:t>октября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6E620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065" w:rsidRPr="006A1065" w:rsidRDefault="006A1065" w:rsidP="006A106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«Дубровский район»</w:t>
      </w:r>
    </w:p>
    <w:p w:rsidR="008C351E" w:rsidRDefault="008C351E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946D9B">
        <w:rPr>
          <w:rFonts w:ascii="Times New Roman" w:hAnsi="Times New Roman" w:cs="Times New Roman"/>
          <w:sz w:val="28"/>
          <w:szCs w:val="28"/>
        </w:rPr>
        <w:t>92,</w:t>
      </w:r>
      <w:r w:rsidR="0001430C">
        <w:rPr>
          <w:rFonts w:ascii="Times New Roman" w:hAnsi="Times New Roman" w:cs="Times New Roman"/>
          <w:sz w:val="28"/>
          <w:szCs w:val="28"/>
        </w:rPr>
        <w:t>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01430C">
        <w:rPr>
          <w:rFonts w:ascii="Times New Roman" w:hAnsi="Times New Roman" w:cs="Times New Roman"/>
          <w:sz w:val="28"/>
          <w:szCs w:val="28"/>
        </w:rPr>
        <w:t>44631,1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к уровню 2015 года </w:t>
      </w:r>
      <w:r w:rsidR="0001430C">
        <w:rPr>
          <w:rFonts w:ascii="Times New Roman" w:hAnsi="Times New Roman" w:cs="Times New Roman"/>
          <w:sz w:val="28"/>
          <w:szCs w:val="28"/>
        </w:rPr>
        <w:t xml:space="preserve">– </w:t>
      </w:r>
      <w:r w:rsidR="00946D9B">
        <w:rPr>
          <w:rFonts w:ascii="Times New Roman" w:hAnsi="Times New Roman" w:cs="Times New Roman"/>
          <w:sz w:val="28"/>
          <w:szCs w:val="28"/>
        </w:rPr>
        <w:t>10</w:t>
      </w:r>
      <w:r w:rsidR="0001430C">
        <w:rPr>
          <w:rFonts w:ascii="Times New Roman" w:hAnsi="Times New Roman" w:cs="Times New Roman"/>
          <w:sz w:val="28"/>
          <w:szCs w:val="28"/>
        </w:rPr>
        <w:t>2,6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946D9B">
        <w:rPr>
          <w:rFonts w:ascii="Times New Roman" w:hAnsi="Times New Roman" w:cs="Times New Roman"/>
          <w:sz w:val="28"/>
          <w:szCs w:val="28"/>
        </w:rPr>
        <w:t>ом</w:t>
      </w:r>
      <w:r w:rsidRPr="006A1065">
        <w:rPr>
          <w:rFonts w:ascii="Times New Roman" w:hAnsi="Times New Roman" w:cs="Times New Roman"/>
          <w:sz w:val="28"/>
          <w:szCs w:val="28"/>
        </w:rPr>
        <w:t xml:space="preserve">, которым сформирована доходная часть бюджета  </w:t>
      </w:r>
      <w:r w:rsidR="0001430C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C27438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946D9B" w:rsidTr="008C351E">
        <w:tc>
          <w:tcPr>
            <w:tcW w:w="2802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30C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. 2015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</w:t>
            </w:r>
            <w:r w:rsidR="008C351E"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30C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C351E"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</w:tcPr>
          <w:p w:rsidR="00946D9B" w:rsidRPr="008C351E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946D9B" w:rsidTr="008C351E">
        <w:tc>
          <w:tcPr>
            <w:tcW w:w="2802" w:type="dxa"/>
          </w:tcPr>
          <w:p w:rsidR="00946D9B" w:rsidRPr="00946D9B" w:rsidRDefault="00946D9B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191148,6</w:t>
            </w:r>
          </w:p>
        </w:tc>
        <w:tc>
          <w:tcPr>
            <w:tcW w:w="1701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244101,0</w:t>
            </w:r>
          </w:p>
        </w:tc>
        <w:tc>
          <w:tcPr>
            <w:tcW w:w="1701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182604,3</w:t>
            </w:r>
          </w:p>
        </w:tc>
        <w:tc>
          <w:tcPr>
            <w:tcW w:w="1665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</w:tc>
      </w:tr>
      <w:tr w:rsidR="00946D9B" w:rsidTr="00FF3D30">
        <w:trPr>
          <w:trHeight w:val="729"/>
        </w:trPr>
        <w:tc>
          <w:tcPr>
            <w:tcW w:w="2802" w:type="dxa"/>
          </w:tcPr>
          <w:p w:rsidR="00CF71DF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E9C">
              <w:rPr>
                <w:rFonts w:ascii="Times New Roman" w:hAnsi="Times New Roman" w:cs="Times New Roman"/>
                <w:sz w:val="24"/>
                <w:szCs w:val="24"/>
              </w:rPr>
              <w:t xml:space="preserve"> т.ч. собственные</w:t>
            </w:r>
          </w:p>
        </w:tc>
        <w:tc>
          <w:tcPr>
            <w:tcW w:w="1701" w:type="dxa"/>
          </w:tcPr>
          <w:p w:rsidR="00946D9B" w:rsidRDefault="00946D9B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DF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47191,5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DF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73059,0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DF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48076,1</w:t>
            </w:r>
          </w:p>
        </w:tc>
        <w:tc>
          <w:tcPr>
            <w:tcW w:w="1665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DF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946D9B" w:rsidTr="008C351E">
        <w:tc>
          <w:tcPr>
            <w:tcW w:w="2802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налоговые:</w:t>
            </w:r>
            <w:proofErr w:type="gramEnd"/>
          </w:p>
        </w:tc>
        <w:tc>
          <w:tcPr>
            <w:tcW w:w="1701" w:type="dxa"/>
          </w:tcPr>
          <w:p w:rsidR="008C351E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43505,4</w:t>
            </w:r>
          </w:p>
        </w:tc>
        <w:tc>
          <w:tcPr>
            <w:tcW w:w="1701" w:type="dxa"/>
          </w:tcPr>
          <w:p w:rsidR="008C351E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67299,0</w:t>
            </w:r>
          </w:p>
        </w:tc>
        <w:tc>
          <w:tcPr>
            <w:tcW w:w="1701" w:type="dxa"/>
          </w:tcPr>
          <w:p w:rsidR="008C351E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44631,1</w:t>
            </w:r>
          </w:p>
        </w:tc>
        <w:tc>
          <w:tcPr>
            <w:tcW w:w="1665" w:type="dxa"/>
          </w:tcPr>
          <w:p w:rsidR="008C351E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946D9B" w:rsidTr="008C351E">
        <w:tc>
          <w:tcPr>
            <w:tcW w:w="2802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701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36254,3</w:t>
            </w:r>
          </w:p>
        </w:tc>
        <w:tc>
          <w:tcPr>
            <w:tcW w:w="1701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57799,0</w:t>
            </w:r>
          </w:p>
        </w:tc>
        <w:tc>
          <w:tcPr>
            <w:tcW w:w="1701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35592,0</w:t>
            </w:r>
          </w:p>
        </w:tc>
        <w:tc>
          <w:tcPr>
            <w:tcW w:w="1665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946D9B" w:rsidTr="008C351E">
        <w:tc>
          <w:tcPr>
            <w:tcW w:w="2802" w:type="dxa"/>
          </w:tcPr>
          <w:p w:rsidR="00946D9B" w:rsidRPr="00946D9B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бензин</w:t>
            </w:r>
          </w:p>
        </w:tc>
        <w:tc>
          <w:tcPr>
            <w:tcW w:w="1701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1980,1</w:t>
            </w:r>
          </w:p>
        </w:tc>
        <w:tc>
          <w:tcPr>
            <w:tcW w:w="1701" w:type="dxa"/>
          </w:tcPr>
          <w:p w:rsidR="008C351E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701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2998,0</w:t>
            </w:r>
          </w:p>
        </w:tc>
        <w:tc>
          <w:tcPr>
            <w:tcW w:w="1665" w:type="dxa"/>
          </w:tcPr>
          <w:p w:rsidR="00946D9B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</w:tr>
      <w:tr w:rsidR="008C351E" w:rsidTr="008C351E">
        <w:tc>
          <w:tcPr>
            <w:tcW w:w="2802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701" w:type="dxa"/>
          </w:tcPr>
          <w:p w:rsidR="00FF3D30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4125,8</w:t>
            </w:r>
          </w:p>
        </w:tc>
        <w:tc>
          <w:tcPr>
            <w:tcW w:w="1701" w:type="dxa"/>
          </w:tcPr>
          <w:p w:rsidR="008C351E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5686,0</w:t>
            </w:r>
          </w:p>
        </w:tc>
        <w:tc>
          <w:tcPr>
            <w:tcW w:w="1701" w:type="dxa"/>
          </w:tcPr>
          <w:p w:rsidR="008C351E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4237,5</w:t>
            </w:r>
          </w:p>
        </w:tc>
        <w:tc>
          <w:tcPr>
            <w:tcW w:w="1665" w:type="dxa"/>
          </w:tcPr>
          <w:p w:rsidR="008C351E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8C351E" w:rsidTr="008C351E">
        <w:tc>
          <w:tcPr>
            <w:tcW w:w="2802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701" w:type="dxa"/>
          </w:tcPr>
          <w:p w:rsidR="008C351E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  <w:tc>
          <w:tcPr>
            <w:tcW w:w="1701" w:type="dxa"/>
          </w:tcPr>
          <w:p w:rsidR="008C351E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436,0</w:t>
            </w:r>
          </w:p>
        </w:tc>
        <w:tc>
          <w:tcPr>
            <w:tcW w:w="1701" w:type="dxa"/>
          </w:tcPr>
          <w:p w:rsidR="008C351E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745,0</w:t>
            </w:r>
          </w:p>
        </w:tc>
        <w:tc>
          <w:tcPr>
            <w:tcW w:w="1665" w:type="dxa"/>
          </w:tcPr>
          <w:p w:rsidR="008C351E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8C351E" w:rsidTr="008C351E">
        <w:tc>
          <w:tcPr>
            <w:tcW w:w="2802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FF3D30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1701" w:type="dxa"/>
          </w:tcPr>
          <w:p w:rsidR="008C351E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698,0</w:t>
            </w:r>
          </w:p>
        </w:tc>
        <w:tc>
          <w:tcPr>
            <w:tcW w:w="1701" w:type="dxa"/>
          </w:tcPr>
          <w:p w:rsidR="008C351E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</w:p>
        </w:tc>
        <w:tc>
          <w:tcPr>
            <w:tcW w:w="1665" w:type="dxa"/>
          </w:tcPr>
          <w:p w:rsidR="008C351E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</w:tr>
      <w:tr w:rsidR="008C351E" w:rsidTr="008C351E">
        <w:tc>
          <w:tcPr>
            <w:tcW w:w="2802" w:type="dxa"/>
          </w:tcPr>
          <w:p w:rsidR="008C351E" w:rsidRDefault="008C351E" w:rsidP="008C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701" w:type="dxa"/>
          </w:tcPr>
          <w:p w:rsidR="00FF3D30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DF" w:rsidRPr="00946D9B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C351E" w:rsidRDefault="008C351E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DF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FF3D30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DF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FF3D30" w:rsidRDefault="00FF3D30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DF" w:rsidRDefault="00CF71DF" w:rsidP="00946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46D9B" w:rsidRDefault="00946D9B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30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005">
        <w:rPr>
          <w:rFonts w:ascii="Times New Roman" w:hAnsi="Times New Roman" w:cs="Times New Roman"/>
          <w:b/>
          <w:sz w:val="28"/>
          <w:szCs w:val="28"/>
        </w:rPr>
        <w:t>Налог</w:t>
      </w:r>
      <w:r w:rsidRPr="00305BA5">
        <w:rPr>
          <w:rFonts w:ascii="Times New Roman" w:hAnsi="Times New Roman" w:cs="Times New Roman"/>
          <w:b/>
          <w:sz w:val="28"/>
          <w:szCs w:val="28"/>
        </w:rPr>
        <w:t xml:space="preserve">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2C4005">
        <w:rPr>
          <w:rFonts w:ascii="Times New Roman" w:hAnsi="Times New Roman" w:cs="Times New Roman"/>
          <w:sz w:val="28"/>
          <w:szCs w:val="28"/>
        </w:rPr>
        <w:t>35592,0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2C4005">
        <w:rPr>
          <w:rFonts w:ascii="Times New Roman" w:hAnsi="Times New Roman" w:cs="Times New Roman"/>
          <w:sz w:val="28"/>
          <w:szCs w:val="28"/>
        </w:rPr>
        <w:t>61,6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налоговых доходах составляет </w:t>
      </w:r>
      <w:r w:rsidR="00C27438">
        <w:rPr>
          <w:rFonts w:ascii="Times New Roman" w:hAnsi="Times New Roman" w:cs="Times New Roman"/>
          <w:sz w:val="28"/>
          <w:szCs w:val="28"/>
        </w:rPr>
        <w:t>79,</w:t>
      </w:r>
      <w:r w:rsidR="00FF3D30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="000B67E1">
        <w:rPr>
          <w:rFonts w:ascii="Times New Roman" w:hAnsi="Times New Roman" w:cs="Times New Roman"/>
          <w:sz w:val="28"/>
          <w:szCs w:val="28"/>
        </w:rPr>
        <w:t>ниже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</w:t>
      </w:r>
      <w:r w:rsidR="007213AC">
        <w:rPr>
          <w:rFonts w:ascii="Times New Roman" w:hAnsi="Times New Roman" w:cs="Times New Roman"/>
          <w:sz w:val="28"/>
          <w:szCs w:val="28"/>
        </w:rPr>
        <w:t>3,6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процентного пункта. К соответствующему периоду 201</w:t>
      </w:r>
      <w:r w:rsidR="00C27438">
        <w:rPr>
          <w:rFonts w:ascii="Times New Roman" w:hAnsi="Times New Roman" w:cs="Times New Roman"/>
          <w:sz w:val="28"/>
          <w:szCs w:val="28"/>
        </w:rPr>
        <w:t>5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FF3D30">
        <w:rPr>
          <w:rFonts w:ascii="Times New Roman" w:hAnsi="Times New Roman" w:cs="Times New Roman"/>
          <w:sz w:val="28"/>
          <w:szCs w:val="28"/>
        </w:rPr>
        <w:t>10</w:t>
      </w:r>
      <w:r w:rsidR="007213AC">
        <w:rPr>
          <w:rFonts w:ascii="Times New Roman" w:hAnsi="Times New Roman" w:cs="Times New Roman"/>
          <w:sz w:val="28"/>
          <w:szCs w:val="28"/>
        </w:rPr>
        <w:t>2,6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D30" w:rsidRDefault="00FF3D30" w:rsidP="00FF3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7213A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года  исполнены на </w:t>
      </w:r>
      <w:r w:rsidR="007213AC">
        <w:rPr>
          <w:rFonts w:ascii="Times New Roman" w:hAnsi="Times New Roman" w:cs="Times New Roman"/>
          <w:sz w:val="28"/>
          <w:szCs w:val="28"/>
        </w:rPr>
        <w:t>112,3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7213AC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7213AC">
        <w:rPr>
          <w:rFonts w:ascii="Times New Roman" w:hAnsi="Times New Roman" w:cs="Times New Roman"/>
          <w:sz w:val="28"/>
          <w:szCs w:val="28"/>
        </w:rPr>
        <w:t>2998,0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уровню 2015 года </w:t>
      </w:r>
      <w:r w:rsidR="007213AC">
        <w:rPr>
          <w:rFonts w:ascii="Times New Roman" w:hAnsi="Times New Roman" w:cs="Times New Roman"/>
          <w:sz w:val="28"/>
          <w:szCs w:val="28"/>
        </w:rPr>
        <w:t>151,4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213AC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7213AC">
        <w:rPr>
          <w:rFonts w:ascii="Times New Roman" w:hAnsi="Times New Roman" w:cs="Times New Roman"/>
          <w:sz w:val="28"/>
          <w:szCs w:val="28"/>
        </w:rPr>
        <w:t>74,5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7213AC">
        <w:rPr>
          <w:rFonts w:ascii="Times New Roman" w:hAnsi="Times New Roman" w:cs="Times New Roman"/>
          <w:sz w:val="28"/>
          <w:szCs w:val="28"/>
        </w:rPr>
        <w:t>4237,5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A156E6">
        <w:rPr>
          <w:rFonts w:ascii="Times New Roman" w:hAnsi="Times New Roman" w:cs="Times New Roman"/>
          <w:sz w:val="28"/>
          <w:szCs w:val="28"/>
        </w:rPr>
        <w:t>9,5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7213AC">
        <w:rPr>
          <w:rFonts w:ascii="Times New Roman" w:hAnsi="Times New Roman" w:cs="Times New Roman"/>
          <w:sz w:val="28"/>
          <w:szCs w:val="28"/>
        </w:rPr>
        <w:t>111,7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213AC">
        <w:rPr>
          <w:rFonts w:ascii="Times New Roman" w:hAnsi="Times New Roman" w:cs="Times New Roman"/>
          <w:sz w:val="28"/>
          <w:szCs w:val="28"/>
        </w:rPr>
        <w:t>.</w:t>
      </w:r>
      <w:r w:rsid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76" w:rsidRDefault="00A156E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 w:rsidR="00D10D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0D76"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7213AC">
        <w:rPr>
          <w:rFonts w:ascii="Times New Roman" w:hAnsi="Times New Roman" w:cs="Times New Roman"/>
          <w:sz w:val="28"/>
          <w:szCs w:val="28"/>
        </w:rPr>
        <w:t>9 месяцев</w:t>
      </w:r>
      <w:r w:rsidR="00D10D76">
        <w:rPr>
          <w:rFonts w:ascii="Times New Roman" w:hAnsi="Times New Roman" w:cs="Times New Roman"/>
          <w:sz w:val="28"/>
          <w:szCs w:val="28"/>
        </w:rPr>
        <w:t xml:space="preserve"> 201</w:t>
      </w:r>
      <w:r w:rsidR="00710C95">
        <w:rPr>
          <w:rFonts w:ascii="Times New Roman" w:hAnsi="Times New Roman" w:cs="Times New Roman"/>
          <w:sz w:val="28"/>
          <w:szCs w:val="28"/>
        </w:rPr>
        <w:t>6</w:t>
      </w:r>
      <w:r w:rsidR="00D10D76"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7213AC">
        <w:rPr>
          <w:rFonts w:ascii="Times New Roman" w:hAnsi="Times New Roman" w:cs="Times New Roman"/>
          <w:sz w:val="28"/>
          <w:szCs w:val="28"/>
        </w:rPr>
        <w:t>171,0</w:t>
      </w:r>
      <w:r w:rsidR="00D10D7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7213AC">
        <w:rPr>
          <w:rFonts w:ascii="Times New Roman" w:hAnsi="Times New Roman" w:cs="Times New Roman"/>
          <w:sz w:val="28"/>
          <w:szCs w:val="28"/>
        </w:rPr>
        <w:t>1,7</w:t>
      </w:r>
      <w:r w:rsidR="00D10D76"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7213AC">
        <w:rPr>
          <w:rFonts w:ascii="Times New Roman" w:hAnsi="Times New Roman" w:cs="Times New Roman"/>
          <w:sz w:val="28"/>
          <w:szCs w:val="28"/>
        </w:rPr>
        <w:t>745,6</w:t>
      </w:r>
      <w:r w:rsidR="00D10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67FE">
        <w:rPr>
          <w:rFonts w:ascii="Times New Roman" w:hAnsi="Times New Roman" w:cs="Times New Roman"/>
          <w:sz w:val="28"/>
          <w:szCs w:val="28"/>
        </w:rPr>
        <w:t xml:space="preserve">, темп роста к уровню 2015 года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213AC">
        <w:rPr>
          <w:rFonts w:ascii="Times New Roman" w:hAnsi="Times New Roman" w:cs="Times New Roman"/>
          <w:sz w:val="28"/>
          <w:szCs w:val="28"/>
        </w:rPr>
        <w:t>198,6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10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6E6" w:rsidRDefault="00A156E6" w:rsidP="00A1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6E6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7213AC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года  исполнена на </w:t>
      </w:r>
      <w:r w:rsidR="007213AC">
        <w:rPr>
          <w:rFonts w:ascii="Times New Roman" w:hAnsi="Times New Roman" w:cs="Times New Roman"/>
          <w:sz w:val="28"/>
          <w:szCs w:val="28"/>
        </w:rPr>
        <w:t>151,6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ее доля составляет </w:t>
      </w:r>
      <w:r w:rsidR="007213AC">
        <w:rPr>
          <w:rFonts w:ascii="Times New Roman" w:hAnsi="Times New Roman" w:cs="Times New Roman"/>
          <w:sz w:val="28"/>
          <w:szCs w:val="28"/>
        </w:rPr>
        <w:lastRenderedPageBreak/>
        <w:t>2,4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7213AC">
        <w:rPr>
          <w:rFonts w:ascii="Times New Roman" w:hAnsi="Times New Roman" w:cs="Times New Roman"/>
          <w:sz w:val="28"/>
          <w:szCs w:val="28"/>
        </w:rPr>
        <w:t>1058,0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к уровню 2015 года </w:t>
      </w:r>
      <w:r w:rsidR="007213AC">
        <w:rPr>
          <w:rFonts w:ascii="Times New Roman" w:hAnsi="Times New Roman" w:cs="Times New Roman"/>
          <w:sz w:val="28"/>
          <w:szCs w:val="28"/>
        </w:rPr>
        <w:t>137,4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6F0E81" w:rsidRDefault="006F0E81" w:rsidP="006F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Pr="00C116EE">
        <w:rPr>
          <w:rFonts w:ascii="Times New Roman" w:hAnsi="Times New Roman" w:cs="Times New Roman"/>
          <w:sz w:val="28"/>
          <w:szCs w:val="28"/>
        </w:rPr>
        <w:t xml:space="preserve">доходов бюджета по состоянию на 1 </w:t>
      </w:r>
      <w:r w:rsidR="007213AC">
        <w:rPr>
          <w:rFonts w:ascii="Times New Roman" w:hAnsi="Times New Roman" w:cs="Times New Roman"/>
          <w:sz w:val="28"/>
          <w:szCs w:val="28"/>
        </w:rPr>
        <w:t>октября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представлена на рисунке. </w:t>
      </w:r>
    </w:p>
    <w:p w:rsidR="00A156E6" w:rsidRDefault="00A156E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D76" w:rsidRDefault="006F0E8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60FE" w:rsidRPr="006A1065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«Дубровский район»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7213AC">
        <w:rPr>
          <w:rFonts w:ascii="Times New Roman" w:hAnsi="Times New Roman" w:cs="Times New Roman"/>
          <w:sz w:val="28"/>
          <w:szCs w:val="28"/>
        </w:rPr>
        <w:t>3445,0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213AC">
        <w:rPr>
          <w:rFonts w:ascii="Times New Roman" w:hAnsi="Times New Roman" w:cs="Times New Roman"/>
          <w:sz w:val="28"/>
          <w:szCs w:val="28"/>
        </w:rPr>
        <w:t>59,8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0814E6"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AB58EE">
        <w:rPr>
          <w:rFonts w:ascii="Times New Roman" w:hAnsi="Times New Roman" w:cs="Times New Roman"/>
          <w:sz w:val="28"/>
          <w:szCs w:val="28"/>
        </w:rPr>
        <w:t>93,4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4818DD">
        <w:rPr>
          <w:rFonts w:ascii="Times New Roman" w:hAnsi="Times New Roman" w:cs="Times New Roman"/>
          <w:sz w:val="28"/>
          <w:szCs w:val="28"/>
        </w:rPr>
        <w:t>аренды земли (4</w:t>
      </w:r>
      <w:r w:rsidR="00AB58EE">
        <w:rPr>
          <w:rFonts w:ascii="Times New Roman" w:hAnsi="Times New Roman" w:cs="Times New Roman"/>
          <w:sz w:val="28"/>
          <w:szCs w:val="28"/>
        </w:rPr>
        <w:t>1,1</w:t>
      </w:r>
      <w:r w:rsidR="004818DD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A156E6" w:rsidTr="00A156E6">
        <w:tc>
          <w:tcPr>
            <w:tcW w:w="2802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8EE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. 2015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8EE">
              <w:rPr>
                <w:rFonts w:ascii="Times New Roman" w:hAnsi="Times New Roman" w:cs="Times New Roman"/>
                <w:b/>
                <w:sz w:val="24"/>
                <w:szCs w:val="24"/>
              </w:rPr>
              <w:t>9 мес.</w:t>
            </w: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</w:tcPr>
          <w:p w:rsidR="00A156E6" w:rsidRPr="008C351E" w:rsidRDefault="00A156E6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AB58EE" w:rsidTr="00A156E6">
        <w:tc>
          <w:tcPr>
            <w:tcW w:w="2802" w:type="dxa"/>
          </w:tcPr>
          <w:p w:rsidR="00AB58EE" w:rsidRPr="00946D9B" w:rsidRDefault="00AB58EE" w:rsidP="00A156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</w:tcPr>
          <w:p w:rsidR="00AB58EE" w:rsidRPr="00946D9B" w:rsidRDefault="00AB58EE" w:rsidP="009F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191148,6</w:t>
            </w:r>
          </w:p>
        </w:tc>
        <w:tc>
          <w:tcPr>
            <w:tcW w:w="1701" w:type="dxa"/>
          </w:tcPr>
          <w:p w:rsidR="00AB58EE" w:rsidRPr="00946D9B" w:rsidRDefault="00AB58EE" w:rsidP="009F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244101,0</w:t>
            </w:r>
          </w:p>
        </w:tc>
        <w:tc>
          <w:tcPr>
            <w:tcW w:w="1701" w:type="dxa"/>
          </w:tcPr>
          <w:p w:rsidR="00AB58EE" w:rsidRPr="00946D9B" w:rsidRDefault="00AB58EE" w:rsidP="009F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182604,3</w:t>
            </w:r>
          </w:p>
        </w:tc>
        <w:tc>
          <w:tcPr>
            <w:tcW w:w="1665" w:type="dxa"/>
          </w:tcPr>
          <w:p w:rsidR="00AB58EE" w:rsidRPr="00946D9B" w:rsidRDefault="00AB58EE" w:rsidP="009F0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</w:tc>
      </w:tr>
      <w:tr w:rsidR="00AB58EE" w:rsidTr="00A156E6">
        <w:trPr>
          <w:trHeight w:val="729"/>
        </w:trPr>
        <w:tc>
          <w:tcPr>
            <w:tcW w:w="2802" w:type="dxa"/>
          </w:tcPr>
          <w:p w:rsidR="00AB58EE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EE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собственные</w:t>
            </w:r>
          </w:p>
        </w:tc>
        <w:tc>
          <w:tcPr>
            <w:tcW w:w="1701" w:type="dxa"/>
          </w:tcPr>
          <w:p w:rsidR="00AB58EE" w:rsidRDefault="00AB58EE" w:rsidP="009F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EE" w:rsidRPr="00946D9B" w:rsidRDefault="00AB58EE" w:rsidP="009F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47191,5</w:t>
            </w:r>
          </w:p>
        </w:tc>
        <w:tc>
          <w:tcPr>
            <w:tcW w:w="1701" w:type="dxa"/>
          </w:tcPr>
          <w:p w:rsidR="00AB58EE" w:rsidRDefault="00AB58EE" w:rsidP="009F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EE" w:rsidRPr="00946D9B" w:rsidRDefault="00AB58EE" w:rsidP="009F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73059,0</w:t>
            </w:r>
          </w:p>
        </w:tc>
        <w:tc>
          <w:tcPr>
            <w:tcW w:w="1701" w:type="dxa"/>
          </w:tcPr>
          <w:p w:rsidR="00AB58EE" w:rsidRDefault="00AB58EE" w:rsidP="009F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EE" w:rsidRPr="00946D9B" w:rsidRDefault="00AB58EE" w:rsidP="009F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48076,1</w:t>
            </w:r>
          </w:p>
        </w:tc>
        <w:tc>
          <w:tcPr>
            <w:tcW w:w="1665" w:type="dxa"/>
          </w:tcPr>
          <w:p w:rsidR="00AB58EE" w:rsidRDefault="00AB58EE" w:rsidP="009F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EE" w:rsidRPr="00946D9B" w:rsidRDefault="00AB58EE" w:rsidP="009F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A156E6" w:rsidTr="00A156E6">
        <w:tc>
          <w:tcPr>
            <w:tcW w:w="2802" w:type="dxa"/>
          </w:tcPr>
          <w:p w:rsidR="00A156E6" w:rsidRPr="00946D9B" w:rsidRDefault="00A156E6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них неналоговые:</w:t>
            </w:r>
            <w:proofErr w:type="gramEnd"/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3686,1</w:t>
            </w:r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5760,0</w:t>
            </w:r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3445,0</w:t>
            </w:r>
          </w:p>
        </w:tc>
        <w:tc>
          <w:tcPr>
            <w:tcW w:w="1665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A156E6" w:rsidTr="00A156E6">
        <w:tc>
          <w:tcPr>
            <w:tcW w:w="2802" w:type="dxa"/>
          </w:tcPr>
          <w:p w:rsidR="00A156E6" w:rsidRPr="00946D9B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1258,2</w:t>
            </w:r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2550,0</w:t>
            </w:r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1416,6</w:t>
            </w:r>
          </w:p>
        </w:tc>
        <w:tc>
          <w:tcPr>
            <w:tcW w:w="1665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A156E6" w:rsidTr="00A156E6">
        <w:tc>
          <w:tcPr>
            <w:tcW w:w="2802" w:type="dxa"/>
          </w:tcPr>
          <w:p w:rsidR="00A156E6" w:rsidRPr="00946D9B" w:rsidRDefault="00752459" w:rsidP="0075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654,4</w:t>
            </w:r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761,0</w:t>
            </w:r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528,6</w:t>
            </w:r>
          </w:p>
        </w:tc>
        <w:tc>
          <w:tcPr>
            <w:tcW w:w="1665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</w:tr>
      <w:tr w:rsidR="00A156E6" w:rsidTr="00A156E6">
        <w:tc>
          <w:tcPr>
            <w:tcW w:w="2802" w:type="dxa"/>
          </w:tcPr>
          <w:p w:rsidR="00A156E6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</w:tcPr>
          <w:p w:rsidR="00752459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EE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1701" w:type="dxa"/>
          </w:tcPr>
          <w:p w:rsidR="00752459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EE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</w:t>
            </w:r>
          </w:p>
        </w:tc>
        <w:tc>
          <w:tcPr>
            <w:tcW w:w="1701" w:type="dxa"/>
          </w:tcPr>
          <w:p w:rsidR="00AB58EE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459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665" w:type="dxa"/>
          </w:tcPr>
          <w:p w:rsidR="00752459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EE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A156E6" w:rsidTr="00A156E6">
        <w:tc>
          <w:tcPr>
            <w:tcW w:w="2802" w:type="dxa"/>
          </w:tcPr>
          <w:p w:rsidR="00A156E6" w:rsidRDefault="00752459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701" w:type="dxa"/>
          </w:tcPr>
          <w:p w:rsidR="00752459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701" w:type="dxa"/>
          </w:tcPr>
          <w:p w:rsidR="00752459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701" w:type="dxa"/>
          </w:tcPr>
          <w:p w:rsidR="00752459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592,3</w:t>
            </w:r>
          </w:p>
        </w:tc>
        <w:tc>
          <w:tcPr>
            <w:tcW w:w="1665" w:type="dxa"/>
          </w:tcPr>
          <w:p w:rsidR="00A156E6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A156E6" w:rsidTr="00A156E6">
        <w:tc>
          <w:tcPr>
            <w:tcW w:w="2802" w:type="dxa"/>
          </w:tcPr>
          <w:p w:rsidR="00A156E6" w:rsidRDefault="00752459" w:rsidP="00752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1701" w:type="dxa"/>
          </w:tcPr>
          <w:p w:rsidR="00A156E6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1701" w:type="dxa"/>
          </w:tcPr>
          <w:p w:rsidR="00A156E6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  <w:tc>
          <w:tcPr>
            <w:tcW w:w="1701" w:type="dxa"/>
          </w:tcPr>
          <w:p w:rsidR="00A156E6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681,6</w:t>
            </w:r>
          </w:p>
        </w:tc>
        <w:tc>
          <w:tcPr>
            <w:tcW w:w="1665" w:type="dxa"/>
          </w:tcPr>
          <w:p w:rsidR="00A156E6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A156E6" w:rsidTr="00A156E6">
        <w:tc>
          <w:tcPr>
            <w:tcW w:w="2802" w:type="dxa"/>
          </w:tcPr>
          <w:p w:rsidR="00A156E6" w:rsidRDefault="004818DD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701" w:type="dxa"/>
          </w:tcPr>
          <w:p w:rsidR="004818DD" w:rsidRPr="00946D9B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688,7</w:t>
            </w:r>
          </w:p>
        </w:tc>
        <w:tc>
          <w:tcPr>
            <w:tcW w:w="1701" w:type="dxa"/>
          </w:tcPr>
          <w:p w:rsidR="004818DD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701" w:type="dxa"/>
          </w:tcPr>
          <w:p w:rsidR="00A156E6" w:rsidRDefault="00AB58EE" w:rsidP="00A15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665" w:type="dxa"/>
          </w:tcPr>
          <w:p w:rsidR="004818DD" w:rsidRDefault="00AB58EE" w:rsidP="0048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</w:tbl>
    <w:p w:rsidR="00A156E6" w:rsidRDefault="00A156E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8DD" w:rsidRDefault="000C6FE3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1AE8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 w:rsidRPr="008A1AE8">
        <w:rPr>
          <w:rFonts w:ascii="Times New Roman" w:hAnsi="Times New Roman" w:cs="Times New Roman"/>
          <w:b/>
          <w:sz w:val="28"/>
          <w:szCs w:val="28"/>
        </w:rPr>
        <w:t xml:space="preserve"> получаемые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в виде арендной платы за земельные участки</w:t>
      </w:r>
      <w:r w:rsidRPr="000C6FE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8A1AE8">
        <w:rPr>
          <w:rFonts w:ascii="Times New Roman" w:hAnsi="Times New Roman" w:cs="Times New Roman"/>
          <w:sz w:val="28"/>
          <w:szCs w:val="28"/>
        </w:rPr>
        <w:t>41,1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8A1AE8">
        <w:rPr>
          <w:rFonts w:ascii="Times New Roman" w:hAnsi="Times New Roman" w:cs="Times New Roman"/>
          <w:sz w:val="28"/>
          <w:szCs w:val="28"/>
        </w:rPr>
        <w:t>1416,6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A1AE8">
        <w:rPr>
          <w:rFonts w:ascii="Times New Roman" w:hAnsi="Times New Roman" w:cs="Times New Roman"/>
          <w:sz w:val="28"/>
          <w:szCs w:val="28"/>
        </w:rPr>
        <w:t>55,5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A1AE8">
        <w:rPr>
          <w:rFonts w:ascii="Times New Roman" w:hAnsi="Times New Roman" w:cs="Times New Roman"/>
          <w:sz w:val="28"/>
          <w:szCs w:val="28"/>
        </w:rPr>
        <w:t>112,6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6FE3" w:rsidRDefault="000C6FE3" w:rsidP="000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677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от сдачи в аренду имущества сложились </w:t>
      </w:r>
      <w:r w:rsidRPr="000C6FE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F0677">
        <w:rPr>
          <w:rFonts w:ascii="Times New Roman" w:hAnsi="Times New Roman" w:cs="Times New Roman"/>
          <w:sz w:val="28"/>
          <w:szCs w:val="28"/>
        </w:rPr>
        <w:t>528,6</w:t>
      </w:r>
      <w:r w:rsidRPr="000C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F959CF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59CF">
        <w:rPr>
          <w:rFonts w:ascii="Times New Roman" w:hAnsi="Times New Roman" w:cs="Times New Roman"/>
          <w:sz w:val="28"/>
          <w:szCs w:val="28"/>
        </w:rPr>
        <w:t xml:space="preserve">т </w:t>
      </w:r>
      <w:r w:rsidR="009F0677">
        <w:rPr>
          <w:rFonts w:ascii="Times New Roman" w:hAnsi="Times New Roman" w:cs="Times New Roman"/>
          <w:sz w:val="28"/>
          <w:szCs w:val="28"/>
        </w:rPr>
        <w:t>15,3</w:t>
      </w:r>
      <w:r w:rsidRPr="00F959CF">
        <w:rPr>
          <w:rFonts w:ascii="Times New Roman" w:hAnsi="Times New Roman" w:cs="Times New Roman"/>
          <w:sz w:val="28"/>
          <w:szCs w:val="28"/>
        </w:rPr>
        <w:t>% объема неналоговых 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59CF">
        <w:rPr>
          <w:rFonts w:ascii="Times New Roman" w:hAnsi="Times New Roman" w:cs="Times New Roman"/>
          <w:sz w:val="28"/>
          <w:szCs w:val="28"/>
        </w:rPr>
        <w:t xml:space="preserve"> или </w:t>
      </w:r>
      <w:r w:rsidR="009F0677">
        <w:rPr>
          <w:rFonts w:ascii="Times New Roman" w:hAnsi="Times New Roman" w:cs="Times New Roman"/>
          <w:sz w:val="28"/>
          <w:szCs w:val="28"/>
        </w:rPr>
        <w:t>69,5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F067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6FE3" w:rsidRDefault="000C6FE3" w:rsidP="000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составляют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59CF">
        <w:rPr>
          <w:rFonts w:ascii="Times New Roman" w:hAnsi="Times New Roman" w:cs="Times New Roman"/>
          <w:sz w:val="28"/>
          <w:szCs w:val="28"/>
        </w:rPr>
        <w:t>,</w:t>
      </w:r>
      <w:r w:rsidR="009F0677">
        <w:rPr>
          <w:rFonts w:ascii="Times New Roman" w:hAnsi="Times New Roman" w:cs="Times New Roman"/>
          <w:sz w:val="28"/>
          <w:szCs w:val="28"/>
        </w:rPr>
        <w:t>4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9F0677">
        <w:rPr>
          <w:rFonts w:ascii="Times New Roman" w:hAnsi="Times New Roman" w:cs="Times New Roman"/>
          <w:sz w:val="28"/>
          <w:szCs w:val="28"/>
        </w:rPr>
        <w:t>117,6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F0677">
        <w:rPr>
          <w:rFonts w:ascii="Times New Roman" w:hAnsi="Times New Roman" w:cs="Times New Roman"/>
          <w:sz w:val="28"/>
          <w:szCs w:val="28"/>
        </w:rPr>
        <w:t>34,1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D63A40">
        <w:rPr>
          <w:rFonts w:ascii="Times New Roman" w:hAnsi="Times New Roman" w:cs="Times New Roman"/>
          <w:sz w:val="28"/>
          <w:szCs w:val="28"/>
        </w:rPr>
        <w:t>снижения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9F0677">
        <w:rPr>
          <w:rFonts w:ascii="Times New Roman" w:hAnsi="Times New Roman" w:cs="Times New Roman"/>
          <w:sz w:val="28"/>
          <w:szCs w:val="28"/>
        </w:rPr>
        <w:t>46,6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63A40" w:rsidRDefault="00D63A40" w:rsidP="00D6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F0677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353C90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(работ)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53C90">
        <w:rPr>
          <w:rFonts w:ascii="Times New Roman" w:hAnsi="Times New Roman" w:cs="Times New Roman"/>
          <w:b/>
          <w:sz w:val="28"/>
          <w:szCs w:val="28"/>
        </w:rPr>
        <w:t>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9F0677">
        <w:rPr>
          <w:rFonts w:ascii="Times New Roman" w:hAnsi="Times New Roman" w:cs="Times New Roman"/>
          <w:sz w:val="28"/>
          <w:szCs w:val="28"/>
        </w:rPr>
        <w:t>592,3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F0677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>% годового плана.</w:t>
      </w:r>
      <w:r w:rsidRPr="0035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8873FC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8873FC">
        <w:rPr>
          <w:rFonts w:ascii="Times New Roman" w:hAnsi="Times New Roman" w:cs="Times New Roman"/>
          <w:sz w:val="28"/>
          <w:szCs w:val="28"/>
        </w:rPr>
        <w:t>417,7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3A40" w:rsidRDefault="00D63A40" w:rsidP="00D6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8873FC">
        <w:rPr>
          <w:rFonts w:ascii="Times New Roman" w:hAnsi="Times New Roman" w:cs="Times New Roman"/>
          <w:sz w:val="28"/>
          <w:szCs w:val="28"/>
        </w:rPr>
        <w:t>681,6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873FC">
        <w:rPr>
          <w:rFonts w:ascii="Times New Roman" w:hAnsi="Times New Roman" w:cs="Times New Roman"/>
          <w:sz w:val="28"/>
          <w:szCs w:val="28"/>
        </w:rPr>
        <w:t>148,5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873FC">
        <w:rPr>
          <w:rFonts w:ascii="Times New Roman" w:hAnsi="Times New Roman" w:cs="Times New Roman"/>
          <w:sz w:val="28"/>
          <w:szCs w:val="28"/>
        </w:rPr>
        <w:t>увеличился 2,1 раза.</w:t>
      </w:r>
    </w:p>
    <w:p w:rsidR="00A156E6" w:rsidRDefault="004818DD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8DD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государственной и муниципальной собственности  составили </w:t>
      </w:r>
      <w:r w:rsidR="008873FC">
        <w:rPr>
          <w:rFonts w:ascii="Times New Roman" w:hAnsi="Times New Roman" w:cs="Times New Roman"/>
          <w:sz w:val="28"/>
          <w:szCs w:val="28"/>
        </w:rPr>
        <w:t xml:space="preserve">108,3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873FC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>% плановых назначений. К уровню</w:t>
      </w:r>
      <w:r w:rsidRPr="00F959C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доходы снизились в 1</w:t>
      </w:r>
      <w:r w:rsidR="008873FC">
        <w:rPr>
          <w:rFonts w:ascii="Times New Roman" w:hAnsi="Times New Roman" w:cs="Times New Roman"/>
          <w:sz w:val="28"/>
          <w:szCs w:val="28"/>
        </w:rPr>
        <w:t>5,7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873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0E81" w:rsidRDefault="006F0E81" w:rsidP="006F0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C116EE">
        <w:rPr>
          <w:rFonts w:ascii="Times New Roman" w:hAnsi="Times New Roman" w:cs="Times New Roman"/>
          <w:sz w:val="28"/>
          <w:szCs w:val="28"/>
        </w:rPr>
        <w:t xml:space="preserve">доходов бюджета по состоянию на 1 </w:t>
      </w:r>
      <w:r w:rsidR="008873FC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C116E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представлена на рисунке. 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E81" w:rsidRDefault="006F0E8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E81" w:rsidRDefault="006F0E8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E81" w:rsidRDefault="006F0E8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3FC" w:rsidRDefault="008873FC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P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FA3">
        <w:rPr>
          <w:rFonts w:ascii="Times New Roman" w:hAnsi="Times New Roman" w:cs="Times New Roman"/>
          <w:b/>
          <w:sz w:val="28"/>
          <w:szCs w:val="28"/>
        </w:rPr>
        <w:lastRenderedPageBreak/>
        <w:t>Безвозмез</w:t>
      </w:r>
      <w:r w:rsidRPr="00A82279">
        <w:rPr>
          <w:rFonts w:ascii="Times New Roman" w:hAnsi="Times New Roman" w:cs="Times New Roman"/>
          <w:b/>
          <w:sz w:val="28"/>
          <w:szCs w:val="28"/>
        </w:rPr>
        <w:t>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844EA4" w:rsidRDefault="00844EA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 w:rsidR="00576774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8B3677">
        <w:rPr>
          <w:rFonts w:ascii="Times New Roman" w:hAnsi="Times New Roman" w:cs="Times New Roman"/>
          <w:sz w:val="28"/>
          <w:szCs w:val="28"/>
        </w:rPr>
        <w:t xml:space="preserve">134528,2 </w:t>
      </w:r>
      <w:r w:rsidRPr="00E77E0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B3677">
        <w:rPr>
          <w:rFonts w:ascii="Times New Roman" w:hAnsi="Times New Roman" w:cs="Times New Roman"/>
          <w:sz w:val="28"/>
          <w:szCs w:val="28"/>
        </w:rPr>
        <w:t>78,6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3771AD">
        <w:rPr>
          <w:rFonts w:ascii="Times New Roman" w:hAnsi="Times New Roman" w:cs="Times New Roman"/>
          <w:sz w:val="28"/>
          <w:szCs w:val="28"/>
        </w:rPr>
        <w:t>5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3771AD">
        <w:rPr>
          <w:rFonts w:ascii="Times New Roman" w:hAnsi="Times New Roman" w:cs="Times New Roman"/>
          <w:sz w:val="28"/>
          <w:szCs w:val="28"/>
        </w:rPr>
        <w:t>снизился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8B3677">
        <w:rPr>
          <w:rFonts w:ascii="Times New Roman" w:hAnsi="Times New Roman" w:cs="Times New Roman"/>
          <w:sz w:val="28"/>
          <w:szCs w:val="28"/>
        </w:rPr>
        <w:t>6,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8B3677">
        <w:rPr>
          <w:rFonts w:ascii="Times New Roman" w:hAnsi="Times New Roman" w:cs="Times New Roman"/>
          <w:sz w:val="28"/>
          <w:szCs w:val="28"/>
        </w:rPr>
        <w:t xml:space="preserve">9428,9 </w:t>
      </w:r>
      <w:r w:rsidRPr="00E77E06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 xml:space="preserve">а </w:t>
      </w:r>
      <w:r w:rsidR="008B3677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8B3677">
        <w:rPr>
          <w:rFonts w:ascii="Times New Roman" w:hAnsi="Times New Roman" w:cs="Times New Roman"/>
          <w:sz w:val="28"/>
          <w:szCs w:val="28"/>
        </w:rPr>
        <w:t>19402,8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00C9">
        <w:rPr>
          <w:rFonts w:ascii="Times New Roman" w:hAnsi="Times New Roman" w:cs="Times New Roman"/>
          <w:sz w:val="28"/>
          <w:szCs w:val="28"/>
        </w:rPr>
        <w:t xml:space="preserve">, или </w:t>
      </w:r>
      <w:r w:rsidR="008B3677">
        <w:rPr>
          <w:rFonts w:ascii="Times New Roman" w:hAnsi="Times New Roman" w:cs="Times New Roman"/>
          <w:sz w:val="28"/>
          <w:szCs w:val="28"/>
        </w:rPr>
        <w:t>91,6</w:t>
      </w:r>
      <w:r w:rsidR="003A00C9">
        <w:rPr>
          <w:rFonts w:ascii="Times New Roman" w:hAnsi="Times New Roman" w:cs="Times New Roman"/>
          <w:sz w:val="28"/>
          <w:szCs w:val="28"/>
        </w:rPr>
        <w:t>% к годовому плану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8B3677">
        <w:rPr>
          <w:rFonts w:ascii="Times New Roman" w:hAnsi="Times New Roman" w:cs="Times New Roman"/>
          <w:sz w:val="28"/>
          <w:szCs w:val="28"/>
        </w:rPr>
        <w:t xml:space="preserve">18721,5 </w:t>
      </w:r>
      <w:r w:rsidR="00DF5322">
        <w:rPr>
          <w:rFonts w:ascii="Times New Roman" w:hAnsi="Times New Roman" w:cs="Times New Roman"/>
          <w:sz w:val="28"/>
          <w:szCs w:val="28"/>
        </w:rPr>
        <w:t>тыс. рублей</w:t>
      </w:r>
      <w:r w:rsidR="003A00C9">
        <w:rPr>
          <w:rFonts w:ascii="Times New Roman" w:hAnsi="Times New Roman" w:cs="Times New Roman"/>
          <w:sz w:val="28"/>
          <w:szCs w:val="28"/>
        </w:rPr>
        <w:t xml:space="preserve">, или </w:t>
      </w:r>
      <w:r w:rsidR="008B3677">
        <w:rPr>
          <w:rFonts w:ascii="Times New Roman" w:hAnsi="Times New Roman" w:cs="Times New Roman"/>
          <w:sz w:val="28"/>
          <w:szCs w:val="28"/>
        </w:rPr>
        <w:t>96,0</w:t>
      </w:r>
      <w:r w:rsidR="003A00C9">
        <w:rPr>
          <w:rFonts w:ascii="Times New Roman" w:hAnsi="Times New Roman" w:cs="Times New Roman"/>
          <w:sz w:val="28"/>
          <w:szCs w:val="28"/>
        </w:rPr>
        <w:t>% к годовому плану</w:t>
      </w:r>
      <w:r w:rsidR="00DF5322">
        <w:rPr>
          <w:rFonts w:ascii="Times New Roman" w:hAnsi="Times New Roman" w:cs="Times New Roman"/>
          <w:sz w:val="28"/>
          <w:szCs w:val="28"/>
        </w:rPr>
        <w:t>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8B3677">
        <w:rPr>
          <w:rFonts w:ascii="Times New Roman" w:hAnsi="Times New Roman" w:cs="Times New Roman"/>
          <w:sz w:val="28"/>
          <w:szCs w:val="28"/>
        </w:rPr>
        <w:t>92370,0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00C9">
        <w:rPr>
          <w:rFonts w:ascii="Times New Roman" w:hAnsi="Times New Roman" w:cs="Times New Roman"/>
          <w:sz w:val="28"/>
          <w:szCs w:val="28"/>
        </w:rPr>
        <w:t xml:space="preserve">, или </w:t>
      </w:r>
      <w:r w:rsidR="008B3677">
        <w:rPr>
          <w:rFonts w:ascii="Times New Roman" w:hAnsi="Times New Roman" w:cs="Times New Roman"/>
          <w:sz w:val="28"/>
          <w:szCs w:val="28"/>
        </w:rPr>
        <w:t>73,9</w:t>
      </w:r>
      <w:r w:rsidR="003A00C9">
        <w:rPr>
          <w:rFonts w:ascii="Times New Roman" w:hAnsi="Times New Roman" w:cs="Times New Roman"/>
          <w:sz w:val="28"/>
          <w:szCs w:val="28"/>
        </w:rPr>
        <w:t>% к годовому плану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8B3677">
        <w:rPr>
          <w:rFonts w:ascii="Times New Roman" w:hAnsi="Times New Roman" w:cs="Times New Roman"/>
          <w:sz w:val="28"/>
          <w:szCs w:val="28"/>
        </w:rPr>
        <w:t>3363,7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A00C9">
        <w:rPr>
          <w:rFonts w:ascii="Times New Roman" w:hAnsi="Times New Roman" w:cs="Times New Roman"/>
          <w:sz w:val="28"/>
          <w:szCs w:val="28"/>
        </w:rPr>
        <w:t xml:space="preserve">, или </w:t>
      </w:r>
      <w:r w:rsidR="008B3677">
        <w:rPr>
          <w:rFonts w:ascii="Times New Roman" w:hAnsi="Times New Roman" w:cs="Times New Roman"/>
          <w:sz w:val="28"/>
          <w:szCs w:val="28"/>
        </w:rPr>
        <w:t>72,4</w:t>
      </w:r>
      <w:r w:rsidR="003A00C9">
        <w:rPr>
          <w:rFonts w:ascii="Times New Roman" w:hAnsi="Times New Roman" w:cs="Times New Roman"/>
          <w:sz w:val="28"/>
          <w:szCs w:val="28"/>
        </w:rPr>
        <w:t>% к годовому плану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24E" w:rsidRDefault="0006424E" w:rsidP="00064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2802"/>
        <w:gridCol w:w="1701"/>
        <w:gridCol w:w="1701"/>
        <w:gridCol w:w="1701"/>
        <w:gridCol w:w="1665"/>
      </w:tblGrid>
      <w:tr w:rsidR="0006424E" w:rsidTr="00A7399C">
        <w:tc>
          <w:tcPr>
            <w:tcW w:w="2802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677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. 2015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Уточнено на 2016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677">
              <w:rPr>
                <w:rFonts w:ascii="Times New Roman" w:hAnsi="Times New Roman" w:cs="Times New Roman"/>
                <w:b/>
                <w:sz w:val="24"/>
                <w:szCs w:val="24"/>
              </w:rPr>
              <w:t>9 мес</w:t>
            </w: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. 2016</w:t>
            </w:r>
          </w:p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1665" w:type="dxa"/>
          </w:tcPr>
          <w:p w:rsidR="0006424E" w:rsidRPr="008C351E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1E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плану</w:t>
            </w:r>
          </w:p>
        </w:tc>
      </w:tr>
      <w:tr w:rsidR="0006424E" w:rsidTr="00A7399C"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D9B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191148,6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244101,0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182604,3</w:t>
            </w:r>
          </w:p>
        </w:tc>
        <w:tc>
          <w:tcPr>
            <w:tcW w:w="1665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74,8</w:t>
            </w:r>
          </w:p>
        </w:tc>
      </w:tr>
      <w:tr w:rsidR="0006424E" w:rsidTr="00A7399C">
        <w:trPr>
          <w:trHeight w:val="729"/>
        </w:trPr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701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77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143957,1</w:t>
            </w:r>
          </w:p>
        </w:tc>
        <w:tc>
          <w:tcPr>
            <w:tcW w:w="1701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77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171042,0</w:t>
            </w:r>
          </w:p>
          <w:p w:rsidR="008B3677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77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134528,2</w:t>
            </w:r>
          </w:p>
        </w:tc>
        <w:tc>
          <w:tcPr>
            <w:tcW w:w="1665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677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06424E" w:rsidTr="00A7399C"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31133,9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21191,0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19402,8</w:t>
            </w:r>
          </w:p>
        </w:tc>
        <w:tc>
          <w:tcPr>
            <w:tcW w:w="1665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06424E" w:rsidTr="00A7399C"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8034,9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19498,5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18721,5</w:t>
            </w:r>
          </w:p>
        </w:tc>
        <w:tc>
          <w:tcPr>
            <w:tcW w:w="1665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06424E" w:rsidTr="00A7399C">
        <w:tc>
          <w:tcPr>
            <w:tcW w:w="2802" w:type="dxa"/>
          </w:tcPr>
          <w:p w:rsidR="0006424E" w:rsidRPr="00946D9B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99751,5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12538,1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92370,0</w:t>
            </w:r>
          </w:p>
        </w:tc>
        <w:tc>
          <w:tcPr>
            <w:tcW w:w="1665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06424E" w:rsidTr="00A7399C">
        <w:tc>
          <w:tcPr>
            <w:tcW w:w="2802" w:type="dxa"/>
          </w:tcPr>
          <w:p w:rsidR="0006424E" w:rsidRDefault="0006424E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06424E" w:rsidRPr="00946D9B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5036,8</w:t>
            </w:r>
          </w:p>
        </w:tc>
        <w:tc>
          <w:tcPr>
            <w:tcW w:w="1701" w:type="dxa"/>
          </w:tcPr>
          <w:p w:rsidR="0006424E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4644,2</w:t>
            </w:r>
          </w:p>
        </w:tc>
        <w:tc>
          <w:tcPr>
            <w:tcW w:w="1701" w:type="dxa"/>
          </w:tcPr>
          <w:p w:rsidR="0006424E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3363,7</w:t>
            </w:r>
          </w:p>
        </w:tc>
        <w:tc>
          <w:tcPr>
            <w:tcW w:w="1665" w:type="dxa"/>
          </w:tcPr>
          <w:p w:rsidR="0006424E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</w:tr>
      <w:tr w:rsidR="008B3677" w:rsidTr="00A7399C">
        <w:tc>
          <w:tcPr>
            <w:tcW w:w="2802" w:type="dxa"/>
          </w:tcPr>
          <w:p w:rsidR="008B3677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</w:tcPr>
          <w:p w:rsidR="008B3677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3677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701" w:type="dxa"/>
          </w:tcPr>
          <w:p w:rsidR="008B3677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670,2</w:t>
            </w:r>
          </w:p>
        </w:tc>
        <w:tc>
          <w:tcPr>
            <w:tcW w:w="1665" w:type="dxa"/>
          </w:tcPr>
          <w:p w:rsidR="008B3677" w:rsidRDefault="008B3677" w:rsidP="00A73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686C10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дотаций</w:t>
      </w:r>
      <w:r w:rsidRPr="00E77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86C10">
        <w:rPr>
          <w:rFonts w:ascii="Times New Roman" w:hAnsi="Times New Roman" w:cs="Times New Roman"/>
          <w:sz w:val="28"/>
          <w:szCs w:val="28"/>
        </w:rPr>
        <w:t>19402,8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86C10">
        <w:rPr>
          <w:rFonts w:ascii="Times New Roman" w:hAnsi="Times New Roman" w:cs="Times New Roman"/>
          <w:sz w:val="28"/>
          <w:szCs w:val="28"/>
        </w:rPr>
        <w:t>91,6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686C10">
        <w:rPr>
          <w:rFonts w:ascii="Times New Roman" w:hAnsi="Times New Roman" w:cs="Times New Roman"/>
          <w:sz w:val="28"/>
          <w:szCs w:val="28"/>
        </w:rPr>
        <w:t>62,3</w:t>
      </w:r>
      <w:r w:rsidR="00A82279">
        <w:rPr>
          <w:rFonts w:ascii="Times New Roman" w:hAnsi="Times New Roman" w:cs="Times New Roman"/>
          <w:sz w:val="28"/>
          <w:szCs w:val="28"/>
        </w:rPr>
        <w:t>% к уровню 2015 года</w:t>
      </w:r>
      <w:r w:rsidRPr="00E7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21D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 w:rsidR="00686C10">
        <w:rPr>
          <w:rFonts w:ascii="Times New Roman" w:hAnsi="Times New Roman" w:cs="Times New Roman"/>
          <w:sz w:val="28"/>
          <w:szCs w:val="28"/>
        </w:rPr>
        <w:t>9 месяцев</w:t>
      </w:r>
      <w:r w:rsidR="00200469">
        <w:rPr>
          <w:rFonts w:ascii="Times New Roman" w:hAnsi="Times New Roman" w:cs="Times New Roman"/>
          <w:sz w:val="28"/>
          <w:szCs w:val="28"/>
        </w:rPr>
        <w:t xml:space="preserve"> </w:t>
      </w:r>
      <w:r w:rsidRPr="00E77E06">
        <w:rPr>
          <w:rFonts w:ascii="Times New Roman" w:hAnsi="Times New Roman" w:cs="Times New Roman"/>
          <w:sz w:val="28"/>
          <w:szCs w:val="28"/>
        </w:rPr>
        <w:t>201</w:t>
      </w:r>
      <w:r w:rsidR="003771AD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дотации на выравнивание бюджетной обеспеченности поступили в объеме </w:t>
      </w:r>
      <w:r w:rsidR="00686C10">
        <w:rPr>
          <w:rFonts w:ascii="Times New Roman" w:hAnsi="Times New Roman" w:cs="Times New Roman"/>
          <w:sz w:val="28"/>
          <w:szCs w:val="28"/>
        </w:rPr>
        <w:t>9517,6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86C10">
        <w:rPr>
          <w:rFonts w:ascii="Times New Roman" w:hAnsi="Times New Roman" w:cs="Times New Roman"/>
          <w:sz w:val="28"/>
          <w:szCs w:val="28"/>
        </w:rPr>
        <w:t>9</w:t>
      </w:r>
      <w:r w:rsidR="00BF72E1">
        <w:rPr>
          <w:rFonts w:ascii="Times New Roman" w:hAnsi="Times New Roman" w:cs="Times New Roman"/>
          <w:sz w:val="28"/>
          <w:szCs w:val="28"/>
        </w:rPr>
        <w:t>7,4</w:t>
      </w:r>
      <w:r w:rsidRPr="00E77E06">
        <w:rPr>
          <w:rFonts w:ascii="Times New Roman" w:hAnsi="Times New Roman" w:cs="Times New Roman"/>
          <w:sz w:val="28"/>
          <w:szCs w:val="28"/>
        </w:rPr>
        <w:t>% от годового плана</w:t>
      </w:r>
      <w:r w:rsidR="00E1521D">
        <w:rPr>
          <w:rFonts w:ascii="Times New Roman" w:hAnsi="Times New Roman" w:cs="Times New Roman"/>
          <w:sz w:val="28"/>
          <w:szCs w:val="28"/>
        </w:rPr>
        <w:t>.</w:t>
      </w:r>
    </w:p>
    <w:p w:rsidR="00686C10" w:rsidRDefault="00E1521D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86C10">
        <w:rPr>
          <w:rFonts w:ascii="Times New Roman" w:hAnsi="Times New Roman" w:cs="Times New Roman"/>
          <w:sz w:val="28"/>
          <w:szCs w:val="28"/>
        </w:rPr>
        <w:t xml:space="preserve">юджетам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686C10">
        <w:rPr>
          <w:rFonts w:ascii="Times New Roman" w:hAnsi="Times New Roman" w:cs="Times New Roman"/>
          <w:sz w:val="28"/>
          <w:szCs w:val="28"/>
        </w:rPr>
        <w:t>4850,1 тыс. рублей</w:t>
      </w:r>
      <w:r w:rsidR="00AA6E16" w:rsidRPr="00E7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Дотации на поддержку мер по обеспечению сбалансированности бюджетов за отчетный период исполнены в сумме </w:t>
      </w:r>
      <w:r w:rsidR="00686C10">
        <w:rPr>
          <w:rFonts w:ascii="Times New Roman" w:hAnsi="Times New Roman" w:cs="Times New Roman"/>
          <w:sz w:val="28"/>
          <w:szCs w:val="28"/>
        </w:rPr>
        <w:t>9885,2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F72E1">
        <w:rPr>
          <w:rFonts w:ascii="Times New Roman" w:hAnsi="Times New Roman" w:cs="Times New Roman"/>
          <w:sz w:val="28"/>
          <w:szCs w:val="28"/>
        </w:rPr>
        <w:t>86,6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1521D" w:rsidRDefault="00844EA4" w:rsidP="00E15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1521D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Pr="00271458">
        <w:rPr>
          <w:rFonts w:ascii="Times New Roman" w:hAnsi="Times New Roman" w:cs="Times New Roman"/>
          <w:b/>
          <w:sz w:val="28"/>
          <w:szCs w:val="28"/>
        </w:rPr>
        <w:t>субсидий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72E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года исполнен на </w:t>
      </w:r>
      <w:r w:rsidR="00BF72E1">
        <w:rPr>
          <w:rFonts w:ascii="Times New Roman" w:hAnsi="Times New Roman" w:cs="Times New Roman"/>
          <w:sz w:val="28"/>
          <w:szCs w:val="28"/>
        </w:rPr>
        <w:t>96,0</w:t>
      </w:r>
      <w:r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BF72E1">
        <w:rPr>
          <w:rFonts w:ascii="Times New Roman" w:hAnsi="Times New Roman" w:cs="Times New Roman"/>
          <w:sz w:val="28"/>
          <w:szCs w:val="28"/>
        </w:rPr>
        <w:t xml:space="preserve"> в сумме 18721,5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1521D">
        <w:rPr>
          <w:rFonts w:ascii="Times New Roman" w:hAnsi="Times New Roman" w:cs="Times New Roman"/>
          <w:sz w:val="28"/>
          <w:szCs w:val="28"/>
        </w:rPr>
        <w:t>:</w:t>
      </w:r>
      <w:r w:rsidR="00B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2E1" w:rsidRDefault="00BF72E1" w:rsidP="00BF7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 молодых семей – 1535,6 тыс. рублей,</w:t>
      </w:r>
    </w:p>
    <w:p w:rsidR="00844EA4" w:rsidRDefault="00BF72E1" w:rsidP="00BF7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– 9382,9 тыс. рублей,</w:t>
      </w:r>
    </w:p>
    <w:p w:rsidR="00E1521D" w:rsidRDefault="00E1521D" w:rsidP="00BF7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дорожной деятельности в отношении автомобильных дорог </w:t>
      </w:r>
      <w:r w:rsidR="007540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019">
        <w:rPr>
          <w:rFonts w:ascii="Times New Roman" w:hAnsi="Times New Roman" w:cs="Times New Roman"/>
          <w:sz w:val="28"/>
          <w:szCs w:val="28"/>
        </w:rPr>
        <w:t>5576,2 тыс. рублей,</w:t>
      </w:r>
    </w:p>
    <w:p w:rsidR="00754019" w:rsidRDefault="00754019" w:rsidP="00BF7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 мероприятий по внедрению Всероссийского физкультурно-спортивного комплекса (ГТО) – 39,9 тыс. рублей,</w:t>
      </w:r>
    </w:p>
    <w:p w:rsidR="00754019" w:rsidRDefault="00754019" w:rsidP="00BF7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субсидии – 2186,9 тыс. рублей.</w:t>
      </w:r>
    </w:p>
    <w:p w:rsidR="00844EA4" w:rsidRDefault="00844EA4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27145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754019">
        <w:rPr>
          <w:rFonts w:ascii="Times New Roman" w:hAnsi="Times New Roman" w:cs="Times New Roman"/>
          <w:sz w:val="28"/>
          <w:szCs w:val="28"/>
        </w:rPr>
        <w:t>92370,0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754019">
        <w:rPr>
          <w:rFonts w:ascii="Times New Roman" w:hAnsi="Times New Roman" w:cs="Times New Roman"/>
          <w:sz w:val="28"/>
          <w:szCs w:val="28"/>
        </w:rPr>
        <w:t>73,9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от плана и </w:t>
      </w:r>
      <w:r w:rsidR="00754019">
        <w:rPr>
          <w:rFonts w:ascii="Times New Roman" w:hAnsi="Times New Roman" w:cs="Times New Roman"/>
          <w:sz w:val="28"/>
          <w:szCs w:val="28"/>
        </w:rPr>
        <w:t>92,6</w:t>
      </w:r>
      <w:r w:rsidRPr="00271458">
        <w:rPr>
          <w:rFonts w:ascii="Times New Roman" w:hAnsi="Times New Roman" w:cs="Times New Roman"/>
          <w:sz w:val="28"/>
          <w:szCs w:val="28"/>
        </w:rPr>
        <w:t>% к уровню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7A47">
        <w:rPr>
          <w:rFonts w:ascii="Times New Roman" w:hAnsi="Times New Roman" w:cs="Times New Roman"/>
          <w:sz w:val="28"/>
          <w:szCs w:val="28"/>
        </w:rPr>
        <w:t>:</w:t>
      </w:r>
    </w:p>
    <w:p w:rsidR="005A7A47" w:rsidRDefault="005A7A47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первичного воинского учета – 339,7 тыс. рублей,</w:t>
      </w:r>
    </w:p>
    <w:p w:rsidR="005A7A47" w:rsidRDefault="005A7A47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выплату единовременного пособия при всех формах устройства детей, лишенных родительского попечения, в семью – 19,0 тыс. рублей,</w:t>
      </w:r>
    </w:p>
    <w:p w:rsidR="005A7A47" w:rsidRDefault="005A7A47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выполнение передаваемых полномочий  - 85131,0 тыс. рублей,</w:t>
      </w:r>
    </w:p>
    <w:p w:rsidR="005A7A47" w:rsidRDefault="005A7A47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компенсацию части родительской платы – 899,0 тыс. рублей,</w:t>
      </w:r>
    </w:p>
    <w:p w:rsidR="005A7A47" w:rsidRDefault="005A7A47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предоставление жилых помещений детям сиротам – 5341,1 тыс. рублей,</w:t>
      </w:r>
    </w:p>
    <w:p w:rsidR="005A7A47" w:rsidRDefault="005A7A47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Всероссийской сельскохозяйственной переписи – 640,2 тыс. рублей.</w:t>
      </w:r>
    </w:p>
    <w:p w:rsidR="00844EA4" w:rsidRDefault="00844EA4" w:rsidP="00844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Pr="00271458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A7A47">
        <w:rPr>
          <w:rFonts w:ascii="Times New Roman" w:hAnsi="Times New Roman" w:cs="Times New Roman"/>
          <w:sz w:val="28"/>
          <w:szCs w:val="28"/>
        </w:rPr>
        <w:t>3363,7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A7A47">
        <w:rPr>
          <w:rFonts w:ascii="Times New Roman" w:hAnsi="Times New Roman" w:cs="Times New Roman"/>
          <w:sz w:val="28"/>
          <w:szCs w:val="28"/>
        </w:rPr>
        <w:t>72,4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871D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6,</w:t>
      </w:r>
      <w:r w:rsidR="00871D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00469" w:rsidRDefault="00200469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</w:t>
      </w:r>
      <w:r w:rsidR="00871D5A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A82279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</w:t>
      </w:r>
      <w:r w:rsidR="003A00C9">
        <w:rPr>
          <w:rFonts w:ascii="Times New Roman" w:hAnsi="Times New Roman" w:cs="Times New Roman"/>
          <w:sz w:val="28"/>
          <w:szCs w:val="28"/>
        </w:rPr>
        <w:t>рисунке</w:t>
      </w:r>
      <w:r w:rsidRPr="00E77E06">
        <w:rPr>
          <w:rFonts w:ascii="Times New Roman" w:hAnsi="Times New Roman" w:cs="Times New Roman"/>
          <w:sz w:val="28"/>
          <w:szCs w:val="28"/>
        </w:rPr>
        <w:t>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196">
        <w:rPr>
          <w:rFonts w:ascii="Times New Roman" w:hAnsi="Times New Roman" w:cs="Times New Roman"/>
          <w:b/>
          <w:sz w:val="28"/>
          <w:szCs w:val="28"/>
        </w:rPr>
        <w:t>Анали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муниципального образования «Дубровский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02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AB7021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</w:t>
      </w:r>
      <w:r w:rsidR="007A1667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7A1667">
        <w:rPr>
          <w:rFonts w:ascii="Times New Roman" w:hAnsi="Times New Roman" w:cs="Times New Roman"/>
          <w:sz w:val="28"/>
          <w:szCs w:val="28"/>
        </w:rPr>
        <w:t xml:space="preserve"> 227704,6 тыс. рублей, или </w:t>
      </w:r>
      <w:r w:rsidR="00AB7021">
        <w:rPr>
          <w:rFonts w:ascii="Times New Roman" w:hAnsi="Times New Roman" w:cs="Times New Roman"/>
          <w:sz w:val="28"/>
          <w:szCs w:val="28"/>
        </w:rPr>
        <w:t>92,5</w:t>
      </w:r>
      <w:r w:rsidR="007A1667">
        <w:rPr>
          <w:rFonts w:ascii="Times New Roman" w:hAnsi="Times New Roman" w:cs="Times New Roman"/>
          <w:sz w:val="28"/>
          <w:szCs w:val="28"/>
        </w:rPr>
        <w:t>% к</w:t>
      </w:r>
      <w:r w:rsidR="00344E0A">
        <w:rPr>
          <w:rFonts w:ascii="Times New Roman" w:hAnsi="Times New Roman" w:cs="Times New Roman"/>
          <w:sz w:val="28"/>
          <w:szCs w:val="28"/>
        </w:rPr>
        <w:t xml:space="preserve">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201</w:t>
      </w:r>
      <w:r w:rsidR="007A1667">
        <w:rPr>
          <w:rFonts w:ascii="Times New Roman" w:hAnsi="Times New Roman" w:cs="Times New Roman"/>
          <w:sz w:val="28"/>
          <w:szCs w:val="28"/>
        </w:rPr>
        <w:t>6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1667">
        <w:rPr>
          <w:rFonts w:ascii="Times New Roman" w:hAnsi="Times New Roman" w:cs="Times New Roman"/>
          <w:sz w:val="28"/>
          <w:szCs w:val="28"/>
        </w:rPr>
        <w:t xml:space="preserve"> (</w:t>
      </w:r>
      <w:r w:rsidR="00AB7021">
        <w:rPr>
          <w:rFonts w:ascii="Times New Roman" w:hAnsi="Times New Roman" w:cs="Times New Roman"/>
          <w:sz w:val="28"/>
          <w:szCs w:val="28"/>
        </w:rPr>
        <w:t>246055,0</w:t>
      </w:r>
      <w:r w:rsidR="007A166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1E1B52">
        <w:rPr>
          <w:rFonts w:ascii="Times New Roman" w:hAnsi="Times New Roman" w:cs="Times New Roman"/>
          <w:sz w:val="28"/>
          <w:szCs w:val="28"/>
        </w:rPr>
        <w:t>.</w:t>
      </w:r>
    </w:p>
    <w:p w:rsidR="00357A5F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7A1667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асход</w:t>
      </w:r>
      <w:r w:rsidR="007A1667">
        <w:rPr>
          <w:rFonts w:ascii="Times New Roman" w:hAnsi="Times New Roman" w:cs="Times New Roman"/>
          <w:sz w:val="28"/>
          <w:szCs w:val="28"/>
        </w:rPr>
        <w:t>ы</w:t>
      </w:r>
      <w:r w:rsidRPr="001E1B52"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AB7021">
        <w:rPr>
          <w:rFonts w:ascii="Times New Roman" w:hAnsi="Times New Roman" w:cs="Times New Roman"/>
          <w:sz w:val="28"/>
          <w:szCs w:val="28"/>
        </w:rPr>
        <w:t>9 месяцев</w:t>
      </w:r>
      <w:r w:rsidR="007A166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7A1667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A1667">
        <w:rPr>
          <w:rFonts w:ascii="Times New Roman" w:hAnsi="Times New Roman" w:cs="Times New Roman"/>
          <w:sz w:val="28"/>
          <w:szCs w:val="28"/>
        </w:rPr>
        <w:t>исполнены в сумме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13592">
        <w:rPr>
          <w:rFonts w:ascii="Times New Roman" w:hAnsi="Times New Roman" w:cs="Times New Roman"/>
          <w:sz w:val="28"/>
          <w:szCs w:val="28"/>
        </w:rPr>
        <w:t>181391,8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A1667">
        <w:rPr>
          <w:rFonts w:ascii="Times New Roman" w:hAnsi="Times New Roman" w:cs="Times New Roman"/>
          <w:sz w:val="28"/>
          <w:szCs w:val="28"/>
        </w:rPr>
        <w:t>составляет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13592">
        <w:rPr>
          <w:rFonts w:ascii="Times New Roman" w:hAnsi="Times New Roman" w:cs="Times New Roman"/>
          <w:sz w:val="28"/>
          <w:szCs w:val="28"/>
        </w:rPr>
        <w:t>73,2</w:t>
      </w:r>
      <w:r w:rsidRPr="001E1B52">
        <w:rPr>
          <w:rFonts w:ascii="Times New Roman" w:hAnsi="Times New Roman" w:cs="Times New Roman"/>
          <w:sz w:val="28"/>
          <w:szCs w:val="28"/>
        </w:rPr>
        <w:t>% уточненной бюджетной росписи.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 К уровню расходов аналогичного периода прошлого года расходы в абсолютном значении </w:t>
      </w:r>
      <w:r w:rsidR="007A1667">
        <w:rPr>
          <w:rFonts w:ascii="Times New Roman" w:hAnsi="Times New Roman" w:cs="Times New Roman"/>
          <w:sz w:val="28"/>
          <w:szCs w:val="28"/>
        </w:rPr>
        <w:t>снизились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</w:t>
      </w:r>
      <w:r w:rsidR="00357A5F">
        <w:rPr>
          <w:rFonts w:ascii="Times New Roman" w:hAnsi="Times New Roman" w:cs="Times New Roman"/>
          <w:sz w:val="28"/>
          <w:szCs w:val="28"/>
        </w:rPr>
        <w:t>11706,9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7A5F">
        <w:rPr>
          <w:rFonts w:ascii="Times New Roman" w:hAnsi="Times New Roman" w:cs="Times New Roman"/>
          <w:sz w:val="28"/>
          <w:szCs w:val="28"/>
        </w:rPr>
        <w:t>6,1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74F89" w:rsidRDefault="00474F89" w:rsidP="00474F89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Наименование разделов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классификации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 </w:t>
            </w:r>
            <w:r w:rsidR="00357A5F">
              <w:rPr>
                <w:rFonts w:ascii="Times New Roman" w:eastAsia="Times New Roman" w:hAnsi="Times New Roman"/>
                <w:lang w:eastAsia="ru-RU"/>
              </w:rPr>
              <w:t>9 мес.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lang w:eastAsia="ru-RU"/>
              </w:rPr>
              <w:t>ода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Уточненный план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Сводная бюджетная роспись на 2016 год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Исполнено за </w:t>
            </w:r>
            <w:r w:rsidR="00357A5F">
              <w:rPr>
                <w:rFonts w:ascii="Times New Roman" w:eastAsia="Times New Roman" w:hAnsi="Times New Roman"/>
                <w:lang w:eastAsia="ru-RU"/>
              </w:rPr>
              <w:t>9 мес</w:t>
            </w:r>
            <w:r>
              <w:rPr>
                <w:rFonts w:ascii="Times New Roman" w:eastAsia="Times New Roman" w:hAnsi="Times New Roman"/>
                <w:lang w:eastAsia="ru-RU"/>
              </w:rPr>
              <w:t>. 2016 года</w:t>
            </w:r>
          </w:p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к сводной бюджетной росписи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21516,1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25152,3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25535,8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17906,3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70,1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291,9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457,3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75,0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Национальная безопасность и </w:t>
            </w:r>
            <w:proofErr w:type="spellStart"/>
            <w:r w:rsidRPr="002D7D62">
              <w:rPr>
                <w:rFonts w:ascii="Times New Roman" w:eastAsia="Times New Roman" w:hAnsi="Times New Roman"/>
                <w:lang w:eastAsia="ru-RU"/>
              </w:rPr>
              <w:t>прав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2D7D62">
              <w:rPr>
                <w:rFonts w:ascii="Times New Roman" w:eastAsia="Times New Roman" w:hAnsi="Times New Roman"/>
                <w:lang w:eastAsia="ru-RU"/>
              </w:rPr>
              <w:t>охр</w:t>
            </w:r>
            <w:proofErr w:type="spellEnd"/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 деятельность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9C" w:rsidRDefault="00A7399C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7A5F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1454,4</w:t>
            </w:r>
          </w:p>
          <w:p w:rsidR="00357A5F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7A5F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1375,0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7A5F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1385,0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7A5F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Default="00474F89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7A5F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8268,0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5467,4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20846,5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474F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18987,7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91,1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921,4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49,0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129473,0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161258,8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160382,9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115562,6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8196,7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10389,4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10448,1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7507,0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13256,7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15577,7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17157,2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12261,7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71,5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637,8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60,4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9082,7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6888,0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8608,0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6942,2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</w:tr>
      <w:tr w:rsidR="00474F89" w:rsidTr="00A7399C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D62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89" w:rsidRPr="002D7D62" w:rsidRDefault="00474F89" w:rsidP="00A739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193098,7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227704,6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246055,0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181391,8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F89" w:rsidRPr="002D7D62" w:rsidRDefault="00357A5F" w:rsidP="00A739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73,7</w:t>
            </w:r>
          </w:p>
        </w:tc>
      </w:tr>
    </w:tbl>
    <w:p w:rsidR="001B6196" w:rsidRDefault="001B619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667" w:rsidRDefault="00FE387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расходов за </w:t>
      </w:r>
      <w:r w:rsidR="001B6196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2016 года представлена на рисунке</w:t>
      </w:r>
    </w:p>
    <w:p w:rsidR="00A2210D" w:rsidRDefault="00A2210D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871" w:rsidRDefault="001D2A4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1667" w:rsidRDefault="007A1667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10D" w:rsidRDefault="00A2210D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10D" w:rsidRDefault="00A2210D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A0299A" w:rsidRDefault="00A0299A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1B6196">
        <w:rPr>
          <w:rFonts w:ascii="Times New Roman" w:hAnsi="Times New Roman" w:cs="Times New Roman"/>
          <w:sz w:val="28"/>
          <w:szCs w:val="28"/>
        </w:rPr>
        <w:t>9 месяцев</w:t>
      </w:r>
      <w:r w:rsidR="00A7399C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521894">
        <w:rPr>
          <w:rFonts w:ascii="Times New Roman" w:hAnsi="Times New Roman" w:cs="Times New Roman"/>
          <w:sz w:val="28"/>
          <w:szCs w:val="28"/>
        </w:rPr>
        <w:t>63,7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465E54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 исполнены более чем на </w:t>
      </w:r>
      <w:r w:rsidR="00521894">
        <w:rPr>
          <w:rFonts w:ascii="Times New Roman" w:hAnsi="Times New Roman" w:cs="Times New Roman"/>
          <w:sz w:val="28"/>
          <w:szCs w:val="28"/>
        </w:rPr>
        <w:t>80,0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или (от </w:t>
      </w:r>
      <w:r w:rsidR="00521894">
        <w:rPr>
          <w:rFonts w:ascii="Times New Roman" w:hAnsi="Times New Roman" w:cs="Times New Roman"/>
          <w:sz w:val="28"/>
          <w:szCs w:val="28"/>
        </w:rPr>
        <w:t>80,6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521894">
        <w:rPr>
          <w:rFonts w:ascii="Times New Roman" w:hAnsi="Times New Roman" w:cs="Times New Roman"/>
          <w:sz w:val="28"/>
          <w:szCs w:val="28"/>
        </w:rPr>
        <w:t>91,1</w:t>
      </w:r>
      <w:r w:rsidR="00465E54">
        <w:rPr>
          <w:rFonts w:ascii="Times New Roman" w:hAnsi="Times New Roman" w:cs="Times New Roman"/>
          <w:sz w:val="28"/>
          <w:szCs w:val="28"/>
        </w:rPr>
        <w:t xml:space="preserve">%), </w:t>
      </w:r>
      <w:r w:rsidR="00A7399C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A7399C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465E54">
        <w:rPr>
          <w:rFonts w:ascii="Times New Roman" w:hAnsi="Times New Roman" w:cs="Times New Roman"/>
          <w:sz w:val="28"/>
          <w:szCs w:val="28"/>
        </w:rPr>
        <w:t>от</w:t>
      </w:r>
      <w:r w:rsidR="00A7399C">
        <w:rPr>
          <w:rFonts w:ascii="Times New Roman" w:hAnsi="Times New Roman" w:cs="Times New Roman"/>
          <w:sz w:val="28"/>
          <w:szCs w:val="28"/>
        </w:rPr>
        <w:t xml:space="preserve"> </w:t>
      </w:r>
      <w:r w:rsidR="00521894">
        <w:rPr>
          <w:rFonts w:ascii="Times New Roman" w:hAnsi="Times New Roman" w:cs="Times New Roman"/>
          <w:sz w:val="28"/>
          <w:szCs w:val="28"/>
        </w:rPr>
        <w:t>60,4</w:t>
      </w:r>
      <w:r w:rsidR="00465E54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465E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521894">
        <w:rPr>
          <w:rFonts w:ascii="Times New Roman" w:hAnsi="Times New Roman" w:cs="Times New Roman"/>
          <w:sz w:val="28"/>
          <w:szCs w:val="28"/>
        </w:rPr>
        <w:t>75,0</w:t>
      </w:r>
      <w:r w:rsidR="00465E54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A7399C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 </w:t>
      </w:r>
      <w:r w:rsidR="00521894">
        <w:rPr>
          <w:rFonts w:ascii="Times New Roman" w:hAnsi="Times New Roman" w:cs="Times New Roman"/>
          <w:sz w:val="28"/>
          <w:szCs w:val="28"/>
        </w:rPr>
        <w:t>49,0</w:t>
      </w:r>
      <w:r w:rsidRPr="001E1B52">
        <w:rPr>
          <w:rFonts w:ascii="Times New Roman" w:hAnsi="Times New Roman" w:cs="Times New Roman"/>
          <w:sz w:val="28"/>
          <w:szCs w:val="28"/>
        </w:rPr>
        <w:t>% к уточненной бюджетной росписи.</w:t>
      </w:r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подразделам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подразделам кассовое исполнение отсутствует, из них:</w:t>
      </w:r>
    </w:p>
    <w:p w:rsidR="00714744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по 1 разделу, подразделу - 01 11 «Резервные фонды» кассовое исполнение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использованию расходов);</w:t>
      </w:r>
    </w:p>
    <w:p w:rsidR="00A0299A" w:rsidRDefault="00A0299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A2210D" w:rsidRDefault="00A2210D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521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1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8" w:type="dxa"/>
          </w:tcPr>
          <w:p w:rsidR="00A03ACA" w:rsidRPr="00A03ACA" w:rsidRDefault="00521894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521894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0299A" w:rsidP="00521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21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9" w:type="dxa"/>
          </w:tcPr>
          <w:p w:rsidR="00A03ACA" w:rsidRPr="00A03ACA" w:rsidRDefault="00521894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521894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89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отдельным разделам классификации расходов в отчетном периоде показал следующее. 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521894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521894">
        <w:rPr>
          <w:rFonts w:ascii="Times New Roman" w:hAnsi="Times New Roman" w:cs="Times New Roman"/>
          <w:sz w:val="28"/>
          <w:szCs w:val="28"/>
        </w:rPr>
        <w:t>17906,3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21894">
        <w:rPr>
          <w:rFonts w:ascii="Times New Roman" w:hAnsi="Times New Roman" w:cs="Times New Roman"/>
          <w:sz w:val="28"/>
          <w:szCs w:val="28"/>
        </w:rPr>
        <w:t>70,1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521894">
        <w:rPr>
          <w:rFonts w:ascii="Times New Roman" w:hAnsi="Times New Roman" w:cs="Times New Roman"/>
          <w:sz w:val="28"/>
          <w:szCs w:val="28"/>
        </w:rPr>
        <w:t>9,9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83080F">
        <w:rPr>
          <w:rFonts w:ascii="Times New Roman" w:hAnsi="Times New Roman" w:cs="Times New Roman"/>
          <w:sz w:val="28"/>
          <w:szCs w:val="28"/>
        </w:rPr>
        <w:t>снижение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521894">
        <w:rPr>
          <w:rFonts w:ascii="Times New Roman" w:hAnsi="Times New Roman" w:cs="Times New Roman"/>
          <w:sz w:val="28"/>
          <w:szCs w:val="28"/>
        </w:rPr>
        <w:t>6,1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7B0" w:rsidRDefault="003B37B0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F0AA0" w:rsidRDefault="003B37B0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функционирование законодательн</w:t>
      </w:r>
      <w:r w:rsidR="00EF0AA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F0AA0">
        <w:rPr>
          <w:rFonts w:ascii="Times New Roman" w:hAnsi="Times New Roman" w:cs="Times New Roman"/>
          <w:sz w:val="28"/>
          <w:szCs w:val="28"/>
        </w:rPr>
        <w:t>а муниципального образования – 301,0 тыс. рублей,</w:t>
      </w:r>
    </w:p>
    <w:p w:rsidR="003B37B0" w:rsidRDefault="00EF0AA0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функционирование высшего исполнительного органа местной администрации – 10964,1 тыс. рублей,</w:t>
      </w:r>
    </w:p>
    <w:p w:rsidR="00EF0AA0" w:rsidRDefault="00EF0AA0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деятельности финансовых органов и органов финансово  надзора – 3469,4 тыс. рублей,</w:t>
      </w:r>
    </w:p>
    <w:p w:rsidR="00EF0AA0" w:rsidRDefault="00EF0AA0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общегосударственные вопросы – 3171,9 тыс. рублей.</w:t>
      </w:r>
    </w:p>
    <w:p w:rsidR="005F7088" w:rsidRPr="00F31D94" w:rsidRDefault="00EF0AA0" w:rsidP="0050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E91" w:rsidRPr="00506370">
        <w:rPr>
          <w:rFonts w:ascii="Times New Roman" w:hAnsi="Times New Roman" w:cs="Times New Roman"/>
          <w:sz w:val="28"/>
          <w:szCs w:val="28"/>
        </w:rPr>
        <w:t>По</w:t>
      </w:r>
      <w:r w:rsidR="00FD4E91" w:rsidRPr="00EE2668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="00FD4E91"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FD4E91"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F03D7C">
        <w:rPr>
          <w:rFonts w:ascii="Times New Roman" w:hAnsi="Times New Roman" w:cs="Times New Roman"/>
          <w:sz w:val="28"/>
          <w:szCs w:val="28"/>
        </w:rPr>
        <w:t>9 месяцев</w:t>
      </w:r>
      <w:r w:rsidR="005F7088">
        <w:rPr>
          <w:rFonts w:ascii="Times New Roman" w:hAnsi="Times New Roman" w:cs="Times New Roman"/>
          <w:sz w:val="28"/>
          <w:szCs w:val="28"/>
        </w:rPr>
        <w:t xml:space="preserve"> </w:t>
      </w:r>
      <w:r w:rsidR="00FD4E91" w:rsidRPr="00EE2668">
        <w:rPr>
          <w:rFonts w:ascii="Times New Roman" w:hAnsi="Times New Roman" w:cs="Times New Roman"/>
          <w:sz w:val="28"/>
          <w:szCs w:val="28"/>
        </w:rPr>
        <w:t>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="00FD4E91"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F03D7C">
        <w:rPr>
          <w:rFonts w:ascii="Times New Roman" w:hAnsi="Times New Roman" w:cs="Times New Roman"/>
          <w:sz w:val="28"/>
          <w:szCs w:val="28"/>
        </w:rPr>
        <w:t>339,7</w:t>
      </w:r>
      <w:r w:rsidR="00FD4E91"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03D7C">
        <w:rPr>
          <w:rFonts w:ascii="Times New Roman" w:hAnsi="Times New Roman" w:cs="Times New Roman"/>
          <w:sz w:val="28"/>
          <w:szCs w:val="28"/>
        </w:rPr>
        <w:t>75,0</w:t>
      </w:r>
      <w:r w:rsidR="00FD4E91"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</w:t>
      </w:r>
      <w:r w:rsidR="005F7088">
        <w:rPr>
          <w:rFonts w:ascii="Times New Roman" w:hAnsi="Times New Roman" w:cs="Times New Roman"/>
          <w:sz w:val="28"/>
          <w:szCs w:val="28"/>
        </w:rPr>
        <w:t xml:space="preserve">2016 </w:t>
      </w:r>
      <w:r w:rsidR="00FD4E91" w:rsidRPr="00EE2668">
        <w:rPr>
          <w:rFonts w:ascii="Times New Roman" w:hAnsi="Times New Roman" w:cs="Times New Roman"/>
          <w:sz w:val="28"/>
          <w:szCs w:val="28"/>
        </w:rPr>
        <w:t>год. Темп роста к аналогичному периоду 201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="00FD4E91"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03D7C">
        <w:rPr>
          <w:rFonts w:ascii="Times New Roman" w:hAnsi="Times New Roman" w:cs="Times New Roman"/>
          <w:sz w:val="28"/>
          <w:szCs w:val="28"/>
        </w:rPr>
        <w:t>116,4</w:t>
      </w:r>
      <w:r w:rsidR="00FD4E91" w:rsidRPr="00EE266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5F7088" w:rsidRPr="005F7088">
        <w:rPr>
          <w:rFonts w:ascii="Times New Roman" w:hAnsi="Times New Roman" w:cs="Times New Roman"/>
          <w:sz w:val="28"/>
          <w:szCs w:val="28"/>
        </w:rPr>
        <w:t xml:space="preserve"> </w:t>
      </w:r>
      <w:r w:rsidR="005F7088" w:rsidRPr="00F31D94">
        <w:rPr>
          <w:rFonts w:ascii="Times New Roman" w:hAnsi="Times New Roman" w:cs="Times New Roman"/>
          <w:sz w:val="28"/>
          <w:szCs w:val="28"/>
        </w:rPr>
        <w:t>Удельный вес расходов по разделу в общей структуре расходов бюджета составил 0,2 процента.</w:t>
      </w:r>
    </w:p>
    <w:p w:rsidR="005F7088" w:rsidRPr="00F31D94" w:rsidRDefault="00FD4E91" w:rsidP="005F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  <w:r w:rsidR="005F7088">
        <w:rPr>
          <w:rFonts w:ascii="Times New Roman" w:hAnsi="Times New Roman" w:cs="Times New Roman"/>
          <w:sz w:val="28"/>
          <w:szCs w:val="28"/>
        </w:rPr>
        <w:t xml:space="preserve"> </w:t>
      </w:r>
      <w:r w:rsidR="005F7088" w:rsidRPr="00F31D94">
        <w:rPr>
          <w:rFonts w:ascii="Times New Roman" w:hAnsi="Times New Roman" w:cs="Times New Roman"/>
          <w:sz w:val="28"/>
          <w:szCs w:val="28"/>
        </w:rPr>
        <w:t>Средства по указанному подразделу в виде субвенции переданы в бюджеты муниципальных образований</w:t>
      </w:r>
      <w:r w:rsidR="005F7088">
        <w:rPr>
          <w:rFonts w:ascii="Times New Roman" w:hAnsi="Times New Roman" w:cs="Times New Roman"/>
          <w:sz w:val="28"/>
          <w:szCs w:val="28"/>
        </w:rPr>
        <w:t>.</w:t>
      </w:r>
      <w:r w:rsidR="005F7088" w:rsidRPr="00F31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506370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06370">
        <w:rPr>
          <w:rFonts w:ascii="Times New Roman" w:hAnsi="Times New Roman" w:cs="Times New Roman"/>
          <w:sz w:val="28"/>
          <w:szCs w:val="28"/>
        </w:rPr>
        <w:t>1197,2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06370">
        <w:rPr>
          <w:rFonts w:ascii="Times New Roman" w:hAnsi="Times New Roman" w:cs="Times New Roman"/>
          <w:sz w:val="28"/>
          <w:szCs w:val="28"/>
        </w:rPr>
        <w:t>86,4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83080F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400A0C" w:rsidRPr="00400A0C">
        <w:rPr>
          <w:rFonts w:ascii="Times New Roman" w:hAnsi="Times New Roman" w:cs="Times New Roman"/>
          <w:sz w:val="28"/>
          <w:szCs w:val="28"/>
        </w:rPr>
        <w:t>снижение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506370">
        <w:rPr>
          <w:rFonts w:ascii="Times New Roman" w:hAnsi="Times New Roman" w:cs="Times New Roman"/>
          <w:sz w:val="28"/>
          <w:szCs w:val="28"/>
        </w:rPr>
        <w:t>17</w:t>
      </w:r>
      <w:r w:rsidR="008B54F2">
        <w:rPr>
          <w:rFonts w:ascii="Times New Roman" w:hAnsi="Times New Roman" w:cs="Times New Roman"/>
          <w:sz w:val="28"/>
          <w:szCs w:val="28"/>
        </w:rPr>
        <w:t>,7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506370">
        <w:rPr>
          <w:rFonts w:ascii="Times New Roman" w:hAnsi="Times New Roman" w:cs="Times New Roman"/>
          <w:sz w:val="28"/>
          <w:szCs w:val="28"/>
        </w:rPr>
        <w:t>87,8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B54F2">
        <w:rPr>
          <w:rFonts w:ascii="Times New Roman" w:hAnsi="Times New Roman" w:cs="Times New Roman"/>
          <w:sz w:val="28"/>
          <w:szCs w:val="28"/>
        </w:rPr>
        <w:t>5</w:t>
      </w:r>
      <w:r w:rsidR="0083080F">
        <w:rPr>
          <w:rFonts w:ascii="Times New Roman" w:hAnsi="Times New Roman" w:cs="Times New Roman"/>
          <w:sz w:val="28"/>
          <w:szCs w:val="28"/>
        </w:rPr>
        <w:t>0,0%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093D3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исполнение расходов </w:t>
      </w:r>
      <w:r w:rsidR="00506370">
        <w:rPr>
          <w:rFonts w:ascii="Times New Roman" w:hAnsi="Times New Roman" w:cs="Times New Roman"/>
          <w:sz w:val="28"/>
          <w:szCs w:val="28"/>
        </w:rPr>
        <w:t>за 9 месяцев</w:t>
      </w:r>
      <w:r w:rsidR="00093D3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>201</w:t>
      </w:r>
      <w:r w:rsidR="00325067">
        <w:rPr>
          <w:rFonts w:ascii="Times New Roman" w:hAnsi="Times New Roman" w:cs="Times New Roman"/>
          <w:sz w:val="28"/>
          <w:szCs w:val="28"/>
        </w:rPr>
        <w:t>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506370">
        <w:rPr>
          <w:rFonts w:ascii="Times New Roman" w:hAnsi="Times New Roman" w:cs="Times New Roman"/>
          <w:sz w:val="28"/>
          <w:szCs w:val="28"/>
        </w:rPr>
        <w:t>18987,7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06370">
        <w:rPr>
          <w:rFonts w:ascii="Times New Roman" w:hAnsi="Times New Roman" w:cs="Times New Roman"/>
          <w:sz w:val="28"/>
          <w:szCs w:val="28"/>
        </w:rPr>
        <w:t>91,1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506370">
        <w:rPr>
          <w:rFonts w:ascii="Times New Roman" w:hAnsi="Times New Roman" w:cs="Times New Roman"/>
          <w:sz w:val="28"/>
          <w:szCs w:val="28"/>
        </w:rPr>
        <w:t>10,5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93D3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Исполнение по подразделам классификации расходов </w:t>
      </w:r>
    </w:p>
    <w:p w:rsidR="00093D32" w:rsidRDefault="00093D3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01 «Общеэкономические вопросы»</w:t>
      </w:r>
      <w:r w:rsidR="003B4979">
        <w:rPr>
          <w:rFonts w:ascii="Times New Roman" w:hAnsi="Times New Roman" w:cs="Times New Roman"/>
          <w:sz w:val="28"/>
          <w:szCs w:val="28"/>
        </w:rPr>
        <w:t xml:space="preserve"> - </w:t>
      </w:r>
      <w:r w:rsidR="00506370">
        <w:rPr>
          <w:rFonts w:ascii="Times New Roman" w:hAnsi="Times New Roman" w:cs="Times New Roman"/>
          <w:sz w:val="28"/>
          <w:szCs w:val="28"/>
        </w:rPr>
        <w:t>31,2 тыс. рублей, или 100,0%,</w:t>
      </w:r>
    </w:p>
    <w:p w:rsidR="003B4979" w:rsidRDefault="003B4979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05 «Сельское хозяйство и рыболовство» </w:t>
      </w:r>
      <w:r w:rsidR="00506370">
        <w:rPr>
          <w:rFonts w:ascii="Times New Roman" w:hAnsi="Times New Roman" w:cs="Times New Roman"/>
          <w:sz w:val="28"/>
          <w:szCs w:val="28"/>
        </w:rPr>
        <w:t>- 17,2</w:t>
      </w:r>
      <w:r w:rsidR="0053794B">
        <w:rPr>
          <w:rFonts w:ascii="Times New Roman" w:hAnsi="Times New Roman" w:cs="Times New Roman"/>
          <w:sz w:val="28"/>
          <w:szCs w:val="28"/>
        </w:rPr>
        <w:t xml:space="preserve"> тыс. рублей, или 19,6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093D32" w:rsidRDefault="00E0091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06 «Водное хозяйство»</w:t>
      </w:r>
      <w:r w:rsidR="003B4979">
        <w:rPr>
          <w:rFonts w:ascii="Times New Roman" w:hAnsi="Times New Roman" w:cs="Times New Roman"/>
          <w:sz w:val="28"/>
          <w:szCs w:val="28"/>
        </w:rPr>
        <w:t xml:space="preserve"> - </w:t>
      </w:r>
      <w:r w:rsidR="0053794B">
        <w:rPr>
          <w:rFonts w:ascii="Times New Roman" w:hAnsi="Times New Roman" w:cs="Times New Roman"/>
          <w:sz w:val="28"/>
          <w:szCs w:val="28"/>
        </w:rPr>
        <w:t>287,7 тыс. рублей, или 82,0</w:t>
      </w:r>
      <w:r w:rsidR="003B4979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D32" w:rsidRDefault="00325067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09 «Дорожное хозяйство»</w:t>
      </w:r>
      <w:r w:rsidR="003B4979">
        <w:rPr>
          <w:rFonts w:ascii="Times New Roman" w:hAnsi="Times New Roman" w:cs="Times New Roman"/>
          <w:sz w:val="28"/>
          <w:szCs w:val="28"/>
        </w:rPr>
        <w:t xml:space="preserve"> - </w:t>
      </w:r>
      <w:r w:rsidR="0053794B">
        <w:rPr>
          <w:rFonts w:ascii="Times New Roman" w:hAnsi="Times New Roman" w:cs="Times New Roman"/>
          <w:sz w:val="28"/>
          <w:szCs w:val="28"/>
        </w:rPr>
        <w:t>17513,3 тыс. рублей, или 93,9</w:t>
      </w:r>
      <w:r w:rsidR="003B497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4979" w:rsidRDefault="00E0091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="003B4979">
        <w:rPr>
          <w:rFonts w:ascii="Times New Roman" w:hAnsi="Times New Roman" w:cs="Times New Roman"/>
          <w:sz w:val="28"/>
          <w:szCs w:val="28"/>
        </w:rPr>
        <w:t xml:space="preserve">- </w:t>
      </w:r>
      <w:r w:rsidR="0053794B">
        <w:rPr>
          <w:rFonts w:ascii="Times New Roman" w:hAnsi="Times New Roman" w:cs="Times New Roman"/>
          <w:sz w:val="28"/>
          <w:szCs w:val="28"/>
        </w:rPr>
        <w:t>107,4 тыс. рублей, или 59,6</w:t>
      </w:r>
      <w:r w:rsidR="003B4979">
        <w:rPr>
          <w:rFonts w:ascii="Times New Roman" w:hAnsi="Times New Roman" w:cs="Times New Roman"/>
          <w:sz w:val="28"/>
          <w:szCs w:val="28"/>
        </w:rPr>
        <w:t>%</w:t>
      </w:r>
      <w:r w:rsidR="0053794B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325067">
        <w:rPr>
          <w:rFonts w:ascii="Times New Roman" w:hAnsi="Times New Roman" w:cs="Times New Roman"/>
          <w:sz w:val="28"/>
          <w:szCs w:val="28"/>
        </w:rPr>
        <w:t>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794B">
        <w:rPr>
          <w:rFonts w:ascii="Times New Roman" w:hAnsi="Times New Roman" w:cs="Times New Roman"/>
          <w:sz w:val="28"/>
          <w:szCs w:val="28"/>
        </w:rPr>
        <w:t>в 2,3 раза.</w:t>
      </w:r>
      <w:r w:rsidRPr="00595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01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2701A">
        <w:rPr>
          <w:rFonts w:ascii="Times New Roman" w:hAnsi="Times New Roman" w:cs="Times New Roman"/>
          <w:sz w:val="28"/>
          <w:szCs w:val="28"/>
        </w:rPr>
        <w:t>9 месяцев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3B3CDA">
        <w:rPr>
          <w:rFonts w:ascii="Times New Roman" w:hAnsi="Times New Roman" w:cs="Times New Roman"/>
          <w:sz w:val="28"/>
          <w:szCs w:val="28"/>
        </w:rPr>
        <w:t>6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2701A">
        <w:rPr>
          <w:rFonts w:ascii="Times New Roman" w:hAnsi="Times New Roman" w:cs="Times New Roman"/>
          <w:sz w:val="28"/>
          <w:szCs w:val="28"/>
        </w:rPr>
        <w:t>262,7</w:t>
      </w:r>
      <w:r w:rsidR="00212171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2701A">
        <w:rPr>
          <w:rFonts w:ascii="Times New Roman" w:hAnsi="Times New Roman" w:cs="Times New Roman"/>
          <w:sz w:val="28"/>
          <w:szCs w:val="28"/>
        </w:rPr>
        <w:t>49,0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3B3CDA">
        <w:rPr>
          <w:rFonts w:ascii="Times New Roman" w:hAnsi="Times New Roman" w:cs="Times New Roman"/>
          <w:sz w:val="28"/>
          <w:szCs w:val="28"/>
        </w:rPr>
        <w:t>5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отмечено </w:t>
      </w:r>
      <w:r w:rsidR="00212171">
        <w:rPr>
          <w:rFonts w:ascii="Times New Roman" w:hAnsi="Times New Roman" w:cs="Times New Roman"/>
          <w:sz w:val="28"/>
          <w:szCs w:val="28"/>
        </w:rPr>
        <w:t>снижение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расходов, темп </w:t>
      </w:r>
      <w:r w:rsidR="00212171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02701A">
        <w:rPr>
          <w:rFonts w:ascii="Times New Roman" w:hAnsi="Times New Roman" w:cs="Times New Roman"/>
          <w:sz w:val="28"/>
          <w:szCs w:val="28"/>
        </w:rPr>
        <w:t>71,5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2701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02701A">
        <w:rPr>
          <w:rFonts w:ascii="Times New Roman" w:hAnsi="Times New Roman" w:cs="Times New Roman"/>
          <w:sz w:val="28"/>
          <w:szCs w:val="28"/>
        </w:rPr>
        <w:t>183,5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701A">
        <w:rPr>
          <w:rFonts w:ascii="Times New Roman" w:hAnsi="Times New Roman" w:cs="Times New Roman"/>
          <w:sz w:val="28"/>
          <w:szCs w:val="28"/>
        </w:rPr>
        <w:t>81,3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02701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lastRenderedPageBreak/>
        <w:t xml:space="preserve">По подразделу 05 02 «Коммунальное хозяйство» расходы составили </w:t>
      </w:r>
      <w:r w:rsidR="0002701A">
        <w:rPr>
          <w:rFonts w:ascii="Times New Roman" w:hAnsi="Times New Roman" w:cs="Times New Roman"/>
          <w:sz w:val="28"/>
          <w:szCs w:val="28"/>
        </w:rPr>
        <w:t>79,2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701A">
        <w:rPr>
          <w:rFonts w:ascii="Times New Roman" w:hAnsi="Times New Roman" w:cs="Times New Roman"/>
          <w:sz w:val="28"/>
          <w:szCs w:val="28"/>
        </w:rPr>
        <w:t>37,7</w:t>
      </w:r>
      <w:r w:rsidRPr="00E0091F">
        <w:rPr>
          <w:rFonts w:ascii="Times New Roman" w:hAnsi="Times New Roman" w:cs="Times New Roman"/>
          <w:sz w:val="28"/>
          <w:szCs w:val="28"/>
        </w:rPr>
        <w:t xml:space="preserve">% к уточненному плану. 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91F">
        <w:rPr>
          <w:rFonts w:ascii="Times New Roman" w:hAnsi="Times New Roman" w:cs="Times New Roman"/>
          <w:sz w:val="28"/>
          <w:szCs w:val="28"/>
        </w:rPr>
        <w:t>По разделу 05 0</w:t>
      </w:r>
      <w:r w:rsidR="00354B85">
        <w:rPr>
          <w:rFonts w:ascii="Times New Roman" w:hAnsi="Times New Roman" w:cs="Times New Roman"/>
          <w:sz w:val="28"/>
          <w:szCs w:val="28"/>
        </w:rPr>
        <w:t>3</w:t>
      </w:r>
      <w:r w:rsidRPr="00E0091F">
        <w:rPr>
          <w:rFonts w:ascii="Times New Roman" w:hAnsi="Times New Roman" w:cs="Times New Roman"/>
          <w:sz w:val="28"/>
          <w:szCs w:val="28"/>
        </w:rPr>
        <w:t xml:space="preserve"> «</w:t>
      </w:r>
      <w:r w:rsidR="00354B85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E0091F">
        <w:rPr>
          <w:rFonts w:ascii="Times New Roman" w:hAnsi="Times New Roman" w:cs="Times New Roman"/>
          <w:sz w:val="28"/>
          <w:szCs w:val="28"/>
        </w:rPr>
        <w:t xml:space="preserve">» </w:t>
      </w:r>
      <w:r w:rsidR="001A6777">
        <w:rPr>
          <w:rFonts w:ascii="Times New Roman" w:hAnsi="Times New Roman" w:cs="Times New Roman"/>
          <w:sz w:val="28"/>
          <w:szCs w:val="28"/>
        </w:rPr>
        <w:t xml:space="preserve">при плане 100,0 тыс. рублей, </w:t>
      </w:r>
      <w:r w:rsidRPr="00E0091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1A6777">
        <w:rPr>
          <w:rFonts w:ascii="Times New Roman" w:hAnsi="Times New Roman" w:cs="Times New Roman"/>
          <w:sz w:val="28"/>
          <w:szCs w:val="28"/>
        </w:rPr>
        <w:t>не производились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0B1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860">
        <w:rPr>
          <w:rFonts w:ascii="Times New Roman" w:hAnsi="Times New Roman" w:cs="Times New Roman"/>
          <w:sz w:val="28"/>
          <w:szCs w:val="28"/>
        </w:rPr>
        <w:t>По разделу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37D31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1A6777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37D31">
        <w:rPr>
          <w:rFonts w:ascii="Times New Roman" w:hAnsi="Times New Roman" w:cs="Times New Roman"/>
          <w:sz w:val="28"/>
          <w:szCs w:val="28"/>
        </w:rPr>
        <w:t>115562,6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7D31">
        <w:rPr>
          <w:rFonts w:ascii="Times New Roman" w:hAnsi="Times New Roman" w:cs="Times New Roman"/>
          <w:sz w:val="28"/>
          <w:szCs w:val="28"/>
        </w:rPr>
        <w:t>72,0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D37D31">
        <w:rPr>
          <w:rFonts w:ascii="Times New Roman" w:hAnsi="Times New Roman" w:cs="Times New Roman"/>
          <w:sz w:val="28"/>
          <w:szCs w:val="28"/>
        </w:rPr>
        <w:t>63,7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FA06B1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1A6777">
        <w:rPr>
          <w:rFonts w:ascii="Times New Roman" w:hAnsi="Times New Roman" w:cs="Times New Roman"/>
          <w:sz w:val="28"/>
          <w:szCs w:val="28"/>
        </w:rPr>
        <w:t>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37D31">
        <w:rPr>
          <w:rFonts w:ascii="Times New Roman" w:hAnsi="Times New Roman" w:cs="Times New Roman"/>
          <w:sz w:val="28"/>
          <w:szCs w:val="28"/>
        </w:rPr>
        <w:t>10,7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C060B1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В разрезе подразделов процент исполнения варьирует от </w:t>
      </w:r>
      <w:r w:rsidR="00C060B1">
        <w:rPr>
          <w:rFonts w:ascii="Times New Roman" w:hAnsi="Times New Roman" w:cs="Times New Roman"/>
          <w:sz w:val="28"/>
          <w:szCs w:val="28"/>
        </w:rPr>
        <w:t>68,3</w:t>
      </w:r>
      <w:r w:rsidRPr="005C7DD6">
        <w:rPr>
          <w:rFonts w:ascii="Times New Roman" w:hAnsi="Times New Roman" w:cs="Times New Roman"/>
          <w:sz w:val="28"/>
          <w:szCs w:val="28"/>
        </w:rPr>
        <w:t>% по подразделу 07 0</w:t>
      </w:r>
      <w:r w:rsidR="006F3273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«</w:t>
      </w:r>
      <w:r w:rsidR="006F3273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» до </w:t>
      </w:r>
      <w:r w:rsidR="00C060B1">
        <w:rPr>
          <w:rFonts w:ascii="Times New Roman" w:hAnsi="Times New Roman" w:cs="Times New Roman"/>
          <w:sz w:val="28"/>
          <w:szCs w:val="28"/>
        </w:rPr>
        <w:t>97,1</w:t>
      </w:r>
      <w:r w:rsidRPr="005C7DD6">
        <w:rPr>
          <w:rFonts w:ascii="Times New Roman" w:hAnsi="Times New Roman" w:cs="Times New Roman"/>
          <w:sz w:val="28"/>
          <w:szCs w:val="28"/>
        </w:rPr>
        <w:t>% по подразделу 07</w:t>
      </w:r>
      <w:r w:rsidR="008E41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D6">
        <w:rPr>
          <w:rFonts w:ascii="Times New Roman" w:hAnsi="Times New Roman" w:cs="Times New Roman"/>
          <w:sz w:val="28"/>
          <w:szCs w:val="28"/>
        </w:rPr>
        <w:t>0</w:t>
      </w:r>
      <w:r w:rsidR="006F3273">
        <w:rPr>
          <w:rFonts w:ascii="Times New Roman" w:hAnsi="Times New Roman" w:cs="Times New Roman"/>
          <w:sz w:val="28"/>
          <w:szCs w:val="28"/>
        </w:rPr>
        <w:t>7</w:t>
      </w:r>
      <w:proofErr w:type="spellEnd"/>
      <w:r w:rsidR="008E411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 «Молодежная политика и оздоровление детей»</w:t>
      </w:r>
      <w:r w:rsidR="00C060B1">
        <w:rPr>
          <w:rFonts w:ascii="Times New Roman" w:hAnsi="Times New Roman" w:cs="Times New Roman"/>
          <w:sz w:val="28"/>
          <w:szCs w:val="28"/>
        </w:rPr>
        <w:t>.</w:t>
      </w:r>
      <w:r w:rsidR="008E411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0B1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>По подразделу 07 0</w:t>
      </w:r>
      <w:r w:rsidR="006F3273">
        <w:rPr>
          <w:rFonts w:ascii="Times New Roman" w:hAnsi="Times New Roman" w:cs="Times New Roman"/>
          <w:sz w:val="28"/>
          <w:szCs w:val="28"/>
        </w:rPr>
        <w:t>2</w:t>
      </w:r>
      <w:r w:rsidRPr="005C7DD6">
        <w:rPr>
          <w:rFonts w:ascii="Times New Roman" w:hAnsi="Times New Roman" w:cs="Times New Roman"/>
          <w:sz w:val="28"/>
          <w:szCs w:val="28"/>
        </w:rPr>
        <w:t xml:space="preserve"> «</w:t>
      </w:r>
      <w:r w:rsidR="006F3273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5C7DD6">
        <w:rPr>
          <w:rFonts w:ascii="Times New Roman" w:hAnsi="Times New Roman" w:cs="Times New Roman"/>
          <w:sz w:val="28"/>
          <w:szCs w:val="28"/>
        </w:rPr>
        <w:t xml:space="preserve">образование» расходы исполнены на </w:t>
      </w:r>
      <w:r w:rsidR="00C060B1">
        <w:rPr>
          <w:rFonts w:ascii="Times New Roman" w:hAnsi="Times New Roman" w:cs="Times New Roman"/>
          <w:sz w:val="28"/>
          <w:szCs w:val="28"/>
        </w:rPr>
        <w:t>7</w:t>
      </w:r>
      <w:r w:rsidR="006F3273">
        <w:rPr>
          <w:rFonts w:ascii="Times New Roman" w:hAnsi="Times New Roman" w:cs="Times New Roman"/>
          <w:sz w:val="28"/>
          <w:szCs w:val="28"/>
        </w:rPr>
        <w:t>1,</w:t>
      </w:r>
      <w:r w:rsidR="00C060B1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%, при годовых плановых назначениях </w:t>
      </w:r>
      <w:r w:rsidR="00C060B1">
        <w:rPr>
          <w:rFonts w:ascii="Times New Roman" w:hAnsi="Times New Roman" w:cs="Times New Roman"/>
          <w:sz w:val="28"/>
          <w:szCs w:val="28"/>
        </w:rPr>
        <w:t>107377,8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 исполнение составило </w:t>
      </w:r>
      <w:r w:rsidR="00C060B1">
        <w:rPr>
          <w:rFonts w:ascii="Times New Roman" w:hAnsi="Times New Roman" w:cs="Times New Roman"/>
          <w:sz w:val="28"/>
          <w:szCs w:val="28"/>
        </w:rPr>
        <w:t>76535,8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F3273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>По подразделу 07 0</w:t>
      </w:r>
      <w:r w:rsidR="006F3273">
        <w:rPr>
          <w:rFonts w:ascii="Times New Roman" w:hAnsi="Times New Roman" w:cs="Times New Roman"/>
          <w:sz w:val="28"/>
          <w:szCs w:val="28"/>
        </w:rPr>
        <w:t>9</w:t>
      </w:r>
      <w:r w:rsidRPr="005C7DD6">
        <w:rPr>
          <w:rFonts w:ascii="Times New Roman" w:hAnsi="Times New Roman" w:cs="Times New Roman"/>
          <w:sz w:val="28"/>
          <w:szCs w:val="28"/>
        </w:rPr>
        <w:t xml:space="preserve"> «</w:t>
      </w:r>
      <w:r w:rsidR="006F3273">
        <w:rPr>
          <w:rFonts w:ascii="Times New Roman" w:hAnsi="Times New Roman" w:cs="Times New Roman"/>
          <w:sz w:val="28"/>
          <w:szCs w:val="28"/>
        </w:rPr>
        <w:t xml:space="preserve">Другие вопросы в области </w:t>
      </w:r>
      <w:r w:rsidRPr="005C7DD6">
        <w:rPr>
          <w:rFonts w:ascii="Times New Roman" w:hAnsi="Times New Roman" w:cs="Times New Roman"/>
          <w:sz w:val="28"/>
          <w:szCs w:val="28"/>
        </w:rPr>
        <w:t xml:space="preserve">образование» кассовое исполнение сложилось в сумме </w:t>
      </w:r>
      <w:r w:rsidR="00C060B1">
        <w:rPr>
          <w:rFonts w:ascii="Times New Roman" w:hAnsi="Times New Roman" w:cs="Times New Roman"/>
          <w:sz w:val="28"/>
          <w:szCs w:val="28"/>
        </w:rPr>
        <w:t>14462,3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060B1">
        <w:rPr>
          <w:rFonts w:ascii="Times New Roman" w:hAnsi="Times New Roman" w:cs="Times New Roman"/>
          <w:sz w:val="28"/>
          <w:szCs w:val="28"/>
        </w:rPr>
        <w:t>82,9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60A6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A6A">
        <w:rPr>
          <w:rFonts w:ascii="Times New Roman" w:hAnsi="Times New Roman" w:cs="Times New Roman"/>
          <w:sz w:val="28"/>
          <w:szCs w:val="28"/>
        </w:rPr>
        <w:t>По разделу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211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D60A69">
        <w:rPr>
          <w:rFonts w:ascii="Times New Roman" w:hAnsi="Times New Roman" w:cs="Times New Roman"/>
          <w:sz w:val="28"/>
          <w:szCs w:val="28"/>
        </w:rPr>
        <w:t>10448,1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D60A69">
        <w:rPr>
          <w:rFonts w:ascii="Times New Roman" w:hAnsi="Times New Roman" w:cs="Times New Roman"/>
          <w:sz w:val="28"/>
          <w:szCs w:val="28"/>
        </w:rPr>
        <w:t>9 месяцев 2016 года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60A69">
        <w:rPr>
          <w:rFonts w:ascii="Times New Roman" w:hAnsi="Times New Roman" w:cs="Times New Roman"/>
          <w:sz w:val="28"/>
          <w:szCs w:val="28"/>
        </w:rPr>
        <w:t>7507,0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0A69">
        <w:rPr>
          <w:rFonts w:ascii="Times New Roman" w:hAnsi="Times New Roman" w:cs="Times New Roman"/>
          <w:sz w:val="28"/>
          <w:szCs w:val="28"/>
        </w:rPr>
        <w:t>71,8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D60A69">
        <w:rPr>
          <w:rFonts w:ascii="Times New Roman" w:hAnsi="Times New Roman" w:cs="Times New Roman"/>
          <w:sz w:val="28"/>
          <w:szCs w:val="28"/>
        </w:rPr>
        <w:t>4,1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C8446D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D60A69">
        <w:rPr>
          <w:rFonts w:ascii="Times New Roman" w:hAnsi="Times New Roman" w:cs="Times New Roman"/>
          <w:sz w:val="28"/>
          <w:szCs w:val="28"/>
        </w:rPr>
        <w:t>8,4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60A6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подразделу 08 01 «Культура» расходы сложились в сумме </w:t>
      </w:r>
      <w:r w:rsidR="00D60A69">
        <w:rPr>
          <w:rFonts w:ascii="Times New Roman" w:hAnsi="Times New Roman" w:cs="Times New Roman"/>
          <w:sz w:val="28"/>
          <w:szCs w:val="28"/>
        </w:rPr>
        <w:t>7447,9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0A69">
        <w:rPr>
          <w:rFonts w:ascii="Times New Roman" w:hAnsi="Times New Roman" w:cs="Times New Roman"/>
          <w:sz w:val="28"/>
          <w:szCs w:val="28"/>
        </w:rPr>
        <w:t>71,9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2101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подразделу 08 04 «Другие вопросы в области культуры, кинематографии» исполнение сложилось в объеме </w:t>
      </w:r>
      <w:r w:rsidR="00D60A69">
        <w:rPr>
          <w:rFonts w:ascii="Times New Roman" w:hAnsi="Times New Roman" w:cs="Times New Roman"/>
          <w:sz w:val="28"/>
          <w:szCs w:val="28"/>
        </w:rPr>
        <w:t>59,1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85EB6">
        <w:rPr>
          <w:rFonts w:ascii="Times New Roman" w:hAnsi="Times New Roman" w:cs="Times New Roman"/>
          <w:sz w:val="28"/>
          <w:szCs w:val="28"/>
        </w:rPr>
        <w:t>68,8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от годовых плановых назначений. </w:t>
      </w:r>
    </w:p>
    <w:p w:rsidR="000C1B57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C1B5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C1B57">
        <w:rPr>
          <w:rFonts w:ascii="Times New Roman" w:hAnsi="Times New Roman" w:cs="Times New Roman"/>
          <w:sz w:val="28"/>
          <w:szCs w:val="28"/>
        </w:rPr>
        <w:t>12261,7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0C1B57">
        <w:rPr>
          <w:rFonts w:ascii="Times New Roman" w:hAnsi="Times New Roman" w:cs="Times New Roman"/>
          <w:sz w:val="28"/>
          <w:szCs w:val="28"/>
        </w:rPr>
        <w:t>71,5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0C1B57">
        <w:rPr>
          <w:rFonts w:ascii="Times New Roman" w:hAnsi="Times New Roman" w:cs="Times New Roman"/>
          <w:sz w:val="28"/>
          <w:szCs w:val="28"/>
        </w:rPr>
        <w:t>6,7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27A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Исполнение по подразделам классификации расходов составило </w:t>
      </w:r>
    </w:p>
    <w:p w:rsidR="00D427A8" w:rsidRDefault="00BD098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 xml:space="preserve">10 01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Пенсионное обеспечение</w:t>
      </w:r>
      <w:r w:rsidRPr="00121018">
        <w:rPr>
          <w:rFonts w:ascii="Times New Roman" w:hAnsi="Times New Roman" w:cs="Times New Roman"/>
          <w:sz w:val="28"/>
          <w:szCs w:val="28"/>
        </w:rPr>
        <w:t>»</w:t>
      </w:r>
      <w:r w:rsidR="00D427A8">
        <w:rPr>
          <w:rFonts w:ascii="Times New Roman" w:hAnsi="Times New Roman" w:cs="Times New Roman"/>
          <w:sz w:val="28"/>
          <w:szCs w:val="28"/>
        </w:rPr>
        <w:t xml:space="preserve"> - </w:t>
      </w:r>
      <w:r w:rsidR="000C1B57">
        <w:rPr>
          <w:rFonts w:ascii="Times New Roman" w:hAnsi="Times New Roman" w:cs="Times New Roman"/>
          <w:sz w:val="28"/>
          <w:szCs w:val="28"/>
        </w:rPr>
        <w:t>893,7 тыс. рублей, или 84,2</w:t>
      </w:r>
      <w:r w:rsidR="00D427A8">
        <w:rPr>
          <w:rFonts w:ascii="Times New Roman" w:hAnsi="Times New Roman" w:cs="Times New Roman"/>
          <w:sz w:val="28"/>
          <w:szCs w:val="28"/>
        </w:rPr>
        <w:t>%,</w:t>
      </w:r>
    </w:p>
    <w:p w:rsidR="00D427A8" w:rsidRPr="00D427A8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 w:rsidR="00643FBC">
        <w:rPr>
          <w:rFonts w:ascii="Times New Roman" w:hAnsi="Times New Roman" w:cs="Times New Roman"/>
          <w:sz w:val="28"/>
          <w:szCs w:val="28"/>
        </w:rPr>
        <w:t xml:space="preserve">10 03 </w:t>
      </w:r>
      <w:r w:rsidRPr="00121018">
        <w:rPr>
          <w:rFonts w:ascii="Times New Roman" w:hAnsi="Times New Roman" w:cs="Times New Roman"/>
          <w:sz w:val="28"/>
          <w:szCs w:val="28"/>
        </w:rPr>
        <w:t>«</w:t>
      </w:r>
      <w:r w:rsidR="00643FBC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121018">
        <w:rPr>
          <w:rFonts w:ascii="Times New Roman" w:hAnsi="Times New Roman" w:cs="Times New Roman"/>
          <w:sz w:val="28"/>
          <w:szCs w:val="28"/>
        </w:rPr>
        <w:t xml:space="preserve">» </w:t>
      </w:r>
      <w:r w:rsidR="00D427A8">
        <w:rPr>
          <w:rFonts w:ascii="Times New Roman" w:hAnsi="Times New Roman" w:cs="Times New Roman"/>
          <w:sz w:val="28"/>
          <w:szCs w:val="28"/>
        </w:rPr>
        <w:t>-</w:t>
      </w:r>
      <w:r w:rsidR="00EE16E7">
        <w:rPr>
          <w:rFonts w:ascii="Times New Roman" w:hAnsi="Times New Roman" w:cs="Times New Roman"/>
          <w:sz w:val="28"/>
          <w:szCs w:val="28"/>
        </w:rPr>
        <w:t xml:space="preserve"> </w:t>
      </w:r>
      <w:r w:rsidR="000C1B57">
        <w:rPr>
          <w:rFonts w:ascii="Times New Roman" w:hAnsi="Times New Roman" w:cs="Times New Roman"/>
          <w:sz w:val="28"/>
          <w:szCs w:val="28"/>
        </w:rPr>
        <w:t>30,0 тыс. рублей, или 1,5</w:t>
      </w:r>
      <w:r w:rsidRPr="00121018">
        <w:rPr>
          <w:rFonts w:ascii="Times New Roman" w:hAnsi="Times New Roman" w:cs="Times New Roman"/>
          <w:sz w:val="28"/>
          <w:szCs w:val="28"/>
        </w:rPr>
        <w:t>%</w:t>
      </w:r>
      <w:r w:rsidR="00EE16E7">
        <w:rPr>
          <w:rFonts w:ascii="Times New Roman" w:hAnsi="Times New Roman" w:cs="Times New Roman"/>
          <w:sz w:val="28"/>
          <w:szCs w:val="28"/>
        </w:rPr>
        <w:t>,</w:t>
      </w:r>
      <w:r w:rsidR="00D427A8" w:rsidRPr="00D427A8">
        <w:rPr>
          <w:sz w:val="28"/>
          <w:szCs w:val="28"/>
        </w:rPr>
        <w:t xml:space="preserve"> </w:t>
      </w:r>
      <w:r w:rsidR="00D427A8" w:rsidRPr="00D427A8"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 пострадавш</w:t>
      </w:r>
      <w:r w:rsidR="00EE16E7">
        <w:rPr>
          <w:rFonts w:ascii="Times New Roman" w:hAnsi="Times New Roman" w:cs="Times New Roman"/>
          <w:sz w:val="28"/>
          <w:szCs w:val="28"/>
        </w:rPr>
        <w:t>им</w:t>
      </w:r>
      <w:r w:rsidR="00D427A8" w:rsidRPr="00D427A8">
        <w:rPr>
          <w:rFonts w:ascii="Times New Roman" w:hAnsi="Times New Roman" w:cs="Times New Roman"/>
          <w:sz w:val="28"/>
          <w:szCs w:val="28"/>
        </w:rPr>
        <w:t xml:space="preserve"> в результате пожара.</w:t>
      </w:r>
    </w:p>
    <w:p w:rsidR="00D427A8" w:rsidRDefault="00D427A8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</w:t>
      </w:r>
      <w:r w:rsidR="00FD4E91"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Pr="00121018">
        <w:rPr>
          <w:rFonts w:ascii="Times New Roman" w:hAnsi="Times New Roman" w:cs="Times New Roman"/>
          <w:sz w:val="28"/>
          <w:szCs w:val="28"/>
        </w:rPr>
        <w:t xml:space="preserve">10 04 «Охрана семьи и детства»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B57">
        <w:rPr>
          <w:rFonts w:ascii="Times New Roman" w:hAnsi="Times New Roman" w:cs="Times New Roman"/>
          <w:sz w:val="28"/>
          <w:szCs w:val="28"/>
        </w:rPr>
        <w:t>10616,1 тыс. рублей, или 81,5</w:t>
      </w:r>
      <w:r>
        <w:rPr>
          <w:rFonts w:ascii="Times New Roman" w:hAnsi="Times New Roman" w:cs="Times New Roman"/>
          <w:sz w:val="28"/>
          <w:szCs w:val="28"/>
        </w:rPr>
        <w:t>%,</w:t>
      </w:r>
    </w:p>
    <w:p w:rsidR="00D427A8" w:rsidRPr="00121018" w:rsidRDefault="00D427A8" w:rsidP="00D42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1018">
        <w:rPr>
          <w:rFonts w:ascii="Times New Roman" w:hAnsi="Times New Roman" w:cs="Times New Roman"/>
          <w:sz w:val="28"/>
          <w:szCs w:val="28"/>
        </w:rPr>
        <w:t xml:space="preserve">о подразделу 10 06 «Другие вопросы в области социальной политики» уровень исполнения расходов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0C1B57">
        <w:rPr>
          <w:rFonts w:ascii="Times New Roman" w:hAnsi="Times New Roman" w:cs="Times New Roman"/>
          <w:sz w:val="28"/>
          <w:szCs w:val="28"/>
        </w:rPr>
        <w:t>68,6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C1B57">
        <w:rPr>
          <w:rFonts w:ascii="Times New Roman" w:hAnsi="Times New Roman" w:cs="Times New Roman"/>
          <w:sz w:val="28"/>
          <w:szCs w:val="28"/>
        </w:rPr>
        <w:t>, или 721,8 тыс. рублей.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E7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2A44B5">
        <w:rPr>
          <w:rFonts w:ascii="Times New Roman" w:hAnsi="Times New Roman" w:cs="Times New Roman"/>
          <w:sz w:val="28"/>
          <w:szCs w:val="28"/>
        </w:rPr>
        <w:t>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2A44B5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7A2B8D">
        <w:rPr>
          <w:rFonts w:ascii="Times New Roman" w:hAnsi="Times New Roman" w:cs="Times New Roman"/>
          <w:sz w:val="28"/>
          <w:szCs w:val="28"/>
        </w:rPr>
        <w:t>7,5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7A2B8D">
        <w:rPr>
          <w:rFonts w:ascii="Times New Roman" w:hAnsi="Times New Roman" w:cs="Times New Roman"/>
          <w:sz w:val="28"/>
          <w:szCs w:val="28"/>
        </w:rPr>
        <w:t>9 месяцев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201</w:t>
      </w:r>
      <w:r w:rsidR="008E67E4">
        <w:rPr>
          <w:rFonts w:ascii="Times New Roman" w:hAnsi="Times New Roman" w:cs="Times New Roman"/>
          <w:sz w:val="28"/>
          <w:szCs w:val="28"/>
        </w:rPr>
        <w:t>6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A2B8D">
        <w:rPr>
          <w:rFonts w:ascii="Times New Roman" w:hAnsi="Times New Roman" w:cs="Times New Roman"/>
          <w:sz w:val="28"/>
          <w:szCs w:val="28"/>
        </w:rPr>
        <w:t>424,7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2B8D">
        <w:rPr>
          <w:rFonts w:ascii="Times New Roman" w:hAnsi="Times New Roman" w:cs="Times New Roman"/>
          <w:sz w:val="28"/>
          <w:szCs w:val="28"/>
        </w:rPr>
        <w:t>60,4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8E67E4">
        <w:rPr>
          <w:rFonts w:ascii="Times New Roman" w:hAnsi="Times New Roman" w:cs="Times New Roman"/>
          <w:sz w:val="28"/>
          <w:szCs w:val="28"/>
        </w:rPr>
        <w:t>5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1C25FB">
        <w:rPr>
          <w:rFonts w:ascii="Times New Roman" w:hAnsi="Times New Roman" w:cs="Times New Roman"/>
          <w:sz w:val="28"/>
          <w:szCs w:val="28"/>
        </w:rPr>
        <w:t>снижение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7A2B8D">
        <w:rPr>
          <w:rFonts w:ascii="Times New Roman" w:hAnsi="Times New Roman" w:cs="Times New Roman"/>
          <w:sz w:val="28"/>
          <w:szCs w:val="28"/>
        </w:rPr>
        <w:t>33,4</w:t>
      </w:r>
      <w:r w:rsidR="001C25F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6E7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7A2B8D">
        <w:rPr>
          <w:rFonts w:ascii="Times New Roman" w:hAnsi="Times New Roman" w:cs="Times New Roman"/>
          <w:sz w:val="28"/>
          <w:szCs w:val="28"/>
        </w:rPr>
        <w:t>за 9 месяцев</w:t>
      </w:r>
      <w:r w:rsidRPr="00507A3B">
        <w:rPr>
          <w:rFonts w:ascii="Times New Roman" w:hAnsi="Times New Roman" w:cs="Times New Roman"/>
          <w:sz w:val="28"/>
          <w:szCs w:val="28"/>
        </w:rPr>
        <w:t xml:space="preserve"> бюджетные расходы исполнены в объеме </w:t>
      </w:r>
      <w:r w:rsidR="007A2B8D">
        <w:rPr>
          <w:rFonts w:ascii="Times New Roman" w:hAnsi="Times New Roman" w:cs="Times New Roman"/>
          <w:sz w:val="28"/>
          <w:szCs w:val="28"/>
        </w:rPr>
        <w:t xml:space="preserve">6942,2 </w:t>
      </w:r>
      <w:r w:rsidRPr="00507A3B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 w:rsidR="007A2B8D">
        <w:rPr>
          <w:rFonts w:ascii="Times New Roman" w:hAnsi="Times New Roman" w:cs="Times New Roman"/>
          <w:sz w:val="28"/>
          <w:szCs w:val="28"/>
        </w:rPr>
        <w:t>100,8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EE16E7">
        <w:rPr>
          <w:rFonts w:ascii="Times New Roman" w:hAnsi="Times New Roman" w:cs="Times New Roman"/>
          <w:sz w:val="28"/>
          <w:szCs w:val="28"/>
        </w:rPr>
        <w:t>3,</w:t>
      </w:r>
      <w:r w:rsidR="007A2B8D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8E67E4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 </w:t>
      </w:r>
      <w:r w:rsidR="007A2B8D">
        <w:rPr>
          <w:rFonts w:ascii="Times New Roman" w:hAnsi="Times New Roman" w:cs="Times New Roman"/>
          <w:sz w:val="28"/>
          <w:szCs w:val="28"/>
        </w:rPr>
        <w:t>2140,5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A2B8D">
        <w:rPr>
          <w:rFonts w:ascii="Times New Roman" w:hAnsi="Times New Roman" w:cs="Times New Roman"/>
          <w:sz w:val="28"/>
          <w:szCs w:val="28"/>
        </w:rPr>
        <w:t>23</w:t>
      </w:r>
      <w:r w:rsidR="00EE16E7">
        <w:rPr>
          <w:rFonts w:ascii="Times New Roman" w:hAnsi="Times New Roman" w:cs="Times New Roman"/>
          <w:sz w:val="28"/>
          <w:szCs w:val="28"/>
        </w:rPr>
        <w:t>,6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процента).</w:t>
      </w:r>
    </w:p>
    <w:p w:rsidR="00EE16E7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Исполнение по подразделу 14 01 «Дотации на выравнивание бюджетной обеспеченности субъектов Российской Федерации и муниципальных образований» составило </w:t>
      </w:r>
      <w:r w:rsidR="007A2B8D">
        <w:rPr>
          <w:rFonts w:ascii="Times New Roman" w:hAnsi="Times New Roman" w:cs="Times New Roman"/>
          <w:sz w:val="28"/>
          <w:szCs w:val="28"/>
        </w:rPr>
        <w:t>4850,1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A2B8D">
        <w:rPr>
          <w:rFonts w:ascii="Times New Roman" w:hAnsi="Times New Roman" w:cs="Times New Roman"/>
          <w:sz w:val="28"/>
          <w:szCs w:val="28"/>
        </w:rPr>
        <w:t>85,8</w:t>
      </w:r>
      <w:r w:rsidRPr="00507A3B">
        <w:rPr>
          <w:rFonts w:ascii="Times New Roman" w:hAnsi="Times New Roman" w:cs="Times New Roman"/>
          <w:sz w:val="28"/>
          <w:szCs w:val="28"/>
        </w:rPr>
        <w:t xml:space="preserve">% утвержденных годовых объемов.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подразделу 14 02 «Иные дотации» исполнение сложилось в сумме </w:t>
      </w:r>
      <w:r w:rsidR="007A2B8D">
        <w:rPr>
          <w:rFonts w:ascii="Times New Roman" w:hAnsi="Times New Roman" w:cs="Times New Roman"/>
          <w:sz w:val="28"/>
          <w:szCs w:val="28"/>
        </w:rPr>
        <w:t>1092,2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614F4">
        <w:rPr>
          <w:rFonts w:ascii="Times New Roman" w:hAnsi="Times New Roman" w:cs="Times New Roman"/>
          <w:sz w:val="28"/>
          <w:szCs w:val="28"/>
        </w:rPr>
        <w:t xml:space="preserve">, или </w:t>
      </w:r>
      <w:r w:rsidR="007A2B8D">
        <w:rPr>
          <w:rFonts w:ascii="Times New Roman" w:hAnsi="Times New Roman" w:cs="Times New Roman"/>
          <w:sz w:val="28"/>
          <w:szCs w:val="28"/>
        </w:rPr>
        <w:t>88,5</w:t>
      </w:r>
      <w:r w:rsidR="00D614F4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507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DC3">
        <w:rPr>
          <w:rFonts w:ascii="Times New Roman" w:hAnsi="Times New Roman" w:cs="Times New Roman"/>
          <w:b/>
          <w:sz w:val="28"/>
          <w:szCs w:val="28"/>
        </w:rPr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4 главных распорядителя бюджетных средств:</w:t>
      </w:r>
    </w:p>
    <w:p w:rsidR="003066B3" w:rsidRDefault="003066B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* (900) Администрация Дубровского района, в том числе </w:t>
      </w:r>
      <w:r w:rsidR="00036E63">
        <w:rPr>
          <w:szCs w:val="28"/>
        </w:rPr>
        <w:t>4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структурных</w:t>
      </w:r>
      <w:proofErr w:type="gramEnd"/>
      <w:r>
        <w:rPr>
          <w:szCs w:val="28"/>
        </w:rPr>
        <w:t xml:space="preserve"> (обособленных) подразделения: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- Отдел образования администрации Дубровского района,</w:t>
      </w:r>
    </w:p>
    <w:p w:rsidR="003066B3" w:rsidRDefault="003066B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Комитет правовых и имущественных отношений  администрации Дубровского района,</w:t>
      </w:r>
    </w:p>
    <w:p w:rsidR="003066B3" w:rsidRDefault="003066B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Муниципальное казенное учреждение «Единая дежурная диспетчерская служба Дубровского района»</w:t>
      </w:r>
      <w:r w:rsidR="00036E63">
        <w:rPr>
          <w:szCs w:val="28"/>
        </w:rPr>
        <w:t>.</w:t>
      </w:r>
    </w:p>
    <w:p w:rsidR="00036E63" w:rsidRDefault="00036E63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МКУ «МФЦ».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* (901) Дубровский районный Совет народных депутатов;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* (902) Финансовое управление администрации Дубровского района;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>* (903) Контрольно-счётная палата Дубровского района.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036E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036E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559"/>
        <w:gridCol w:w="1701"/>
        <w:gridCol w:w="1560"/>
        <w:gridCol w:w="1701"/>
      </w:tblGrid>
      <w:tr w:rsidR="003066B3" w:rsidTr="00653DC3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</w:t>
            </w:r>
            <w:r w:rsidR="0026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5F4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6B3" w:rsidRPr="006B6679" w:rsidRDefault="003066B3" w:rsidP="00036E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3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653DC3" w:rsidP="00260E1D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Сводная роспись на 2016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3DC3" w:rsidRPr="006B6679" w:rsidRDefault="00653DC3" w:rsidP="00653DC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653DC3" w:rsidRPr="006B6679" w:rsidRDefault="00653DC3" w:rsidP="00653DC3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653DC3" w:rsidP="00653DC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1.10.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6B3" w:rsidTr="00653D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612C90" w:rsidTr="00653D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12C9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Дубровского района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(900)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Default="00612C90" w:rsidP="0061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178 317,2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213325,5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585C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231580,4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169527,1</w:t>
            </w:r>
          </w:p>
        </w:tc>
      </w:tr>
      <w:tr w:rsidR="00612C90" w:rsidTr="00653D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12C9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Дубровский районный Совет народных депутатов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(901)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Default="00612C90" w:rsidP="0061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301,0</w:t>
            </w:r>
          </w:p>
        </w:tc>
      </w:tr>
      <w:tr w:rsidR="00612C90" w:rsidTr="00653D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12C9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управление  администрации Дубровского района                                    (902)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C90" w:rsidRDefault="00612C90" w:rsidP="0061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13 996,6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13551,9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11268,6</w:t>
            </w:r>
          </w:p>
        </w:tc>
      </w:tr>
      <w:tr w:rsidR="00612C90" w:rsidTr="00653DC3">
        <w:trPr>
          <w:trHeight w:val="9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12C90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Дубровского района                                                           (903)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Default="00612C90" w:rsidP="0061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295,1</w:t>
            </w:r>
          </w:p>
        </w:tc>
      </w:tr>
      <w:tr w:rsidR="00612C90" w:rsidTr="00653DC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12C90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Default="00612C90" w:rsidP="00612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193 098,7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1533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227704,6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246055,0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C90" w:rsidRPr="006B6679" w:rsidRDefault="00653DC3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181391,8</w:t>
            </w:r>
          </w:p>
        </w:tc>
      </w:tr>
    </w:tbl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225B46">
        <w:rPr>
          <w:rFonts w:ascii="Times New Roman" w:hAnsi="Times New Roman" w:cs="Times New Roman"/>
          <w:sz w:val="28"/>
          <w:szCs w:val="28"/>
        </w:rPr>
        <w:t>246055,0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225B46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991498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225B46">
        <w:rPr>
          <w:rFonts w:ascii="Times New Roman" w:hAnsi="Times New Roman" w:cs="Times New Roman"/>
          <w:sz w:val="28"/>
          <w:szCs w:val="28"/>
        </w:rPr>
        <w:t>181391,8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25B46">
        <w:rPr>
          <w:rFonts w:ascii="Times New Roman" w:hAnsi="Times New Roman" w:cs="Times New Roman"/>
          <w:sz w:val="28"/>
          <w:szCs w:val="28"/>
        </w:rPr>
        <w:t>79</w:t>
      </w:r>
      <w:r w:rsidR="00991498">
        <w:rPr>
          <w:rFonts w:ascii="Times New Roman" w:hAnsi="Times New Roman" w:cs="Times New Roman"/>
          <w:sz w:val="28"/>
          <w:szCs w:val="28"/>
        </w:rPr>
        <w:t>,7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991498">
        <w:rPr>
          <w:rFonts w:ascii="Times New Roman" w:hAnsi="Times New Roman" w:cs="Times New Roman"/>
          <w:sz w:val="28"/>
          <w:szCs w:val="28"/>
        </w:rPr>
        <w:t>5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225B46">
        <w:rPr>
          <w:rFonts w:ascii="Times New Roman" w:hAnsi="Times New Roman" w:cs="Times New Roman"/>
          <w:sz w:val="28"/>
          <w:szCs w:val="28"/>
        </w:rPr>
        <w:t>93,9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процента.  Наибольший процент исполнения </w:t>
      </w:r>
      <w:r w:rsidR="00724CE7">
        <w:rPr>
          <w:rFonts w:ascii="Times New Roman" w:hAnsi="Times New Roman" w:cs="Times New Roman"/>
          <w:sz w:val="28"/>
          <w:szCs w:val="28"/>
        </w:rPr>
        <w:t>79,5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2F1A6B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 xml:space="preserve">наименьший – </w:t>
      </w:r>
      <w:r w:rsidR="00724CE7">
        <w:rPr>
          <w:rFonts w:ascii="Times New Roman" w:hAnsi="Times New Roman" w:cs="Times New Roman"/>
          <w:sz w:val="28"/>
          <w:szCs w:val="28"/>
        </w:rPr>
        <w:t>Дубровскому районному Совету народных депутатов</w:t>
      </w:r>
      <w:r w:rsidR="002857BA">
        <w:rPr>
          <w:rFonts w:ascii="Times New Roman" w:hAnsi="Times New Roman" w:cs="Times New Roman"/>
          <w:sz w:val="28"/>
          <w:szCs w:val="28"/>
        </w:rPr>
        <w:t xml:space="preserve"> </w:t>
      </w:r>
      <w:r w:rsidR="00724CE7">
        <w:rPr>
          <w:rFonts w:ascii="Times New Roman" w:hAnsi="Times New Roman" w:cs="Times New Roman"/>
          <w:sz w:val="28"/>
          <w:szCs w:val="28"/>
        </w:rPr>
        <w:t>– 67,5</w:t>
      </w:r>
      <w:r w:rsidR="002857B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F7DE4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8E0320">
        <w:rPr>
          <w:rFonts w:ascii="Times New Roman" w:hAnsi="Times New Roman" w:cs="Times New Roman"/>
          <w:sz w:val="28"/>
          <w:szCs w:val="28"/>
        </w:rPr>
        <w:t>245027,9</w:t>
      </w:r>
      <w:r w:rsidR="0058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8E0320">
        <w:rPr>
          <w:rFonts w:ascii="Times New Roman" w:hAnsi="Times New Roman" w:cs="Times New Roman"/>
          <w:sz w:val="28"/>
          <w:szCs w:val="28"/>
        </w:rPr>
        <w:t>99,6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«Реализация отдельных полномочий муниципального образования «Дубровский район»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8E0320">
        <w:rPr>
          <w:rFonts w:ascii="Times New Roman" w:hAnsi="Times New Roman" w:cs="Times New Roman"/>
          <w:sz w:val="28"/>
          <w:szCs w:val="28"/>
        </w:rPr>
        <w:t>73621,0</w:t>
      </w:r>
      <w:r w:rsidR="0058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E0320">
        <w:rPr>
          <w:rFonts w:ascii="Times New Roman" w:hAnsi="Times New Roman" w:cs="Times New Roman"/>
          <w:sz w:val="28"/>
          <w:szCs w:val="28"/>
        </w:rPr>
        <w:t>, или 29,9% расходов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8E0320">
        <w:rPr>
          <w:rFonts w:ascii="Times New Roman" w:hAnsi="Times New Roman" w:cs="Times New Roman"/>
          <w:sz w:val="28"/>
          <w:szCs w:val="28"/>
        </w:rPr>
        <w:t>161644,6</w:t>
      </w:r>
      <w:r w:rsidR="00585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8E0320">
        <w:rPr>
          <w:rFonts w:ascii="Times New Roman" w:hAnsi="Times New Roman" w:cs="Times New Roman"/>
          <w:sz w:val="28"/>
          <w:szCs w:val="28"/>
        </w:rPr>
        <w:t>, или 65,7% всех расходов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8E0320">
        <w:rPr>
          <w:rFonts w:ascii="Times New Roman" w:hAnsi="Times New Roman" w:cs="Times New Roman"/>
          <w:sz w:val="28"/>
          <w:szCs w:val="28"/>
        </w:rPr>
        <w:t>9762,3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0320">
        <w:rPr>
          <w:rFonts w:ascii="Times New Roman" w:hAnsi="Times New Roman" w:cs="Times New Roman"/>
          <w:sz w:val="28"/>
          <w:szCs w:val="28"/>
        </w:rPr>
        <w:t>, или 4,0% всех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512"/>
        <w:gridCol w:w="1756"/>
        <w:gridCol w:w="1713"/>
        <w:gridCol w:w="1723"/>
        <w:gridCol w:w="1724"/>
      </w:tblGrid>
      <w:tr w:rsidR="00A41AEC" w:rsidTr="00544F3B">
        <w:tc>
          <w:tcPr>
            <w:tcW w:w="2512" w:type="dxa"/>
            <w:vAlign w:val="center"/>
          </w:tcPr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56" w:type="dxa"/>
            <w:vAlign w:val="center"/>
          </w:tcPr>
          <w:p w:rsidR="00A41AEC" w:rsidRPr="00614BCF" w:rsidRDefault="00585CF6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Уточненное решение о бюджете на 2016 год</w:t>
            </w:r>
            <w:r w:rsidR="007F7DE4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A41AEC" w:rsidRPr="00614BCF" w:rsidRDefault="00585CF6" w:rsidP="0022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01.</w:t>
            </w:r>
            <w:r w:rsidR="00221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A41AEC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23" w:type="dxa"/>
            <w:vAlign w:val="center"/>
          </w:tcPr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A41AEC" w:rsidRPr="00614BCF" w:rsidRDefault="00A41AEC" w:rsidP="00221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2215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82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1822C2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C2" w:rsidRPr="00614BCF" w:rsidRDefault="001822C2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 исполнения к сводной росписи</w:t>
            </w:r>
          </w:p>
          <w:p w:rsidR="00A41AEC" w:rsidRPr="00614BCF" w:rsidRDefault="00A41AEC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DE4" w:rsidTr="00544F3B">
        <w:tc>
          <w:tcPr>
            <w:tcW w:w="2512" w:type="dxa"/>
            <w:vAlign w:val="center"/>
          </w:tcPr>
          <w:p w:rsidR="007F7DE4" w:rsidRPr="00544F3B" w:rsidRDefault="007F7DE4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отдельных полномочий муниципального образования </w:t>
            </w: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«Дубровский район» на 2015 – 2017 годы»</w:t>
            </w:r>
          </w:p>
        </w:tc>
        <w:tc>
          <w:tcPr>
            <w:tcW w:w="1756" w:type="dxa"/>
            <w:vAlign w:val="center"/>
          </w:tcPr>
          <w:p w:rsidR="007F7DE4" w:rsidRPr="00544F3B" w:rsidRDefault="008E0320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55680,0</w:t>
            </w:r>
          </w:p>
        </w:tc>
        <w:tc>
          <w:tcPr>
            <w:tcW w:w="1713" w:type="dxa"/>
            <w:vAlign w:val="center"/>
          </w:tcPr>
          <w:p w:rsidR="007F7DE4" w:rsidRPr="00544F3B" w:rsidRDefault="008E0320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73621,0</w:t>
            </w:r>
          </w:p>
        </w:tc>
        <w:tc>
          <w:tcPr>
            <w:tcW w:w="1723" w:type="dxa"/>
            <w:vAlign w:val="center"/>
          </w:tcPr>
          <w:p w:rsidR="007F7DE4" w:rsidRPr="00544F3B" w:rsidRDefault="008E0320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57398,6</w:t>
            </w:r>
          </w:p>
        </w:tc>
        <w:tc>
          <w:tcPr>
            <w:tcW w:w="1724" w:type="dxa"/>
            <w:vAlign w:val="center"/>
          </w:tcPr>
          <w:p w:rsidR="007F7DE4" w:rsidRPr="00544F3B" w:rsidRDefault="008E0320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77,9</w:t>
            </w:r>
          </w:p>
        </w:tc>
      </w:tr>
      <w:tr w:rsidR="001822C2" w:rsidTr="009D5901">
        <w:tc>
          <w:tcPr>
            <w:tcW w:w="9428" w:type="dxa"/>
            <w:gridSpan w:val="5"/>
            <w:vAlign w:val="center"/>
          </w:tcPr>
          <w:p w:rsidR="001822C2" w:rsidRDefault="001822C2" w:rsidP="00182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мероприятиям</w:t>
            </w:r>
          </w:p>
        </w:tc>
      </w:tr>
      <w:tr w:rsidR="001822C2" w:rsidTr="00544F3B">
        <w:tc>
          <w:tcPr>
            <w:tcW w:w="2512" w:type="dxa"/>
            <w:vAlign w:val="center"/>
          </w:tcPr>
          <w:p w:rsidR="001822C2" w:rsidRPr="00614BCF" w:rsidRDefault="001822C2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756" w:type="dxa"/>
            <w:vAlign w:val="center"/>
          </w:tcPr>
          <w:p w:rsidR="001822C2" w:rsidRDefault="008E032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502,1</w:t>
            </w:r>
          </w:p>
        </w:tc>
        <w:tc>
          <w:tcPr>
            <w:tcW w:w="1713" w:type="dxa"/>
            <w:vAlign w:val="center"/>
          </w:tcPr>
          <w:p w:rsidR="001822C2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640,2</w:t>
            </w:r>
          </w:p>
        </w:tc>
        <w:tc>
          <w:tcPr>
            <w:tcW w:w="1723" w:type="dxa"/>
            <w:vAlign w:val="center"/>
          </w:tcPr>
          <w:p w:rsidR="001822C2" w:rsidRDefault="008E0320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724" w:type="dxa"/>
            <w:vAlign w:val="center"/>
          </w:tcPr>
          <w:p w:rsidR="001822C2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1822C2" w:rsidTr="00544F3B">
        <w:tc>
          <w:tcPr>
            <w:tcW w:w="2512" w:type="dxa"/>
            <w:vAlign w:val="center"/>
          </w:tcPr>
          <w:p w:rsidR="001822C2" w:rsidRDefault="00764F22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544F3B">
              <w:rPr>
                <w:rFonts w:ascii="Times New Roman" w:hAnsi="Times New Roman" w:cs="Times New Roman"/>
                <w:sz w:val="24"/>
                <w:szCs w:val="24"/>
              </w:rPr>
              <w:t>жилых помещений детя</w:t>
            </w:r>
            <w:proofErr w:type="gramStart"/>
            <w:r w:rsidR="00544F3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544F3B">
              <w:rPr>
                <w:rFonts w:ascii="Times New Roman" w:hAnsi="Times New Roman" w:cs="Times New Roman"/>
                <w:sz w:val="24"/>
                <w:szCs w:val="24"/>
              </w:rPr>
              <w:t xml:space="preserve"> сиротам и детям, оставшимся без попечения родителей, лицам из их числа по договорам найма из федерального бюджета </w:t>
            </w:r>
          </w:p>
        </w:tc>
        <w:tc>
          <w:tcPr>
            <w:tcW w:w="1756" w:type="dxa"/>
            <w:vAlign w:val="center"/>
          </w:tcPr>
          <w:p w:rsidR="001822C2" w:rsidRDefault="008E032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713" w:type="dxa"/>
            <w:vAlign w:val="center"/>
          </w:tcPr>
          <w:p w:rsidR="001822C2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723" w:type="dxa"/>
            <w:vAlign w:val="center"/>
          </w:tcPr>
          <w:p w:rsidR="001822C2" w:rsidRDefault="008E0320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724" w:type="dxa"/>
            <w:vAlign w:val="center"/>
          </w:tcPr>
          <w:p w:rsidR="001822C2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F3B" w:rsidTr="00544F3B">
        <w:tc>
          <w:tcPr>
            <w:tcW w:w="2512" w:type="dxa"/>
            <w:vAlign w:val="center"/>
          </w:tcPr>
          <w:p w:rsidR="00544F3B" w:rsidRDefault="00544F3B" w:rsidP="0054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сиротам и детям, оставшимся без попечения родителей, лицам из их числа по договорам найма из областного бюджета</w:t>
            </w:r>
          </w:p>
        </w:tc>
        <w:tc>
          <w:tcPr>
            <w:tcW w:w="1756" w:type="dxa"/>
            <w:vAlign w:val="center"/>
          </w:tcPr>
          <w:p w:rsidR="00544F3B" w:rsidRDefault="008E032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1713" w:type="dxa"/>
            <w:vAlign w:val="center"/>
          </w:tcPr>
          <w:p w:rsidR="00544F3B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723" w:type="dxa"/>
            <w:vAlign w:val="center"/>
          </w:tcPr>
          <w:p w:rsidR="00544F3B" w:rsidRDefault="008E0320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2670,0</w:t>
            </w:r>
          </w:p>
        </w:tc>
        <w:tc>
          <w:tcPr>
            <w:tcW w:w="1724" w:type="dxa"/>
            <w:vAlign w:val="center"/>
          </w:tcPr>
          <w:p w:rsidR="00544F3B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F7DE4" w:rsidTr="00544F3B">
        <w:tc>
          <w:tcPr>
            <w:tcW w:w="2512" w:type="dxa"/>
            <w:vAlign w:val="center"/>
          </w:tcPr>
          <w:p w:rsidR="007F7DE4" w:rsidRPr="00544F3B" w:rsidRDefault="007F7DE4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образования Дубровского района» на 2015-2017 г»</w:t>
            </w:r>
          </w:p>
        </w:tc>
        <w:tc>
          <w:tcPr>
            <w:tcW w:w="1756" w:type="dxa"/>
            <w:vAlign w:val="center"/>
          </w:tcPr>
          <w:p w:rsidR="007F7DE4" w:rsidRPr="00614BCF" w:rsidRDefault="008E032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161244,0</w:t>
            </w:r>
          </w:p>
        </w:tc>
        <w:tc>
          <w:tcPr>
            <w:tcW w:w="1713" w:type="dxa"/>
            <w:vAlign w:val="center"/>
          </w:tcPr>
          <w:p w:rsidR="007F7DE4" w:rsidRPr="00614BCF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161644,6</w:t>
            </w:r>
          </w:p>
        </w:tc>
        <w:tc>
          <w:tcPr>
            <w:tcW w:w="1723" w:type="dxa"/>
            <w:vAlign w:val="center"/>
          </w:tcPr>
          <w:p w:rsidR="007F7DE4" w:rsidRPr="00614BCF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116461,6</w:t>
            </w:r>
          </w:p>
        </w:tc>
        <w:tc>
          <w:tcPr>
            <w:tcW w:w="1724" w:type="dxa"/>
            <w:vAlign w:val="center"/>
          </w:tcPr>
          <w:p w:rsidR="007F7DE4" w:rsidRPr="00614BCF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544F3B" w:rsidTr="009D5901">
        <w:tc>
          <w:tcPr>
            <w:tcW w:w="9428" w:type="dxa"/>
            <w:gridSpan w:val="5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мероприятиям</w:t>
            </w:r>
          </w:p>
        </w:tc>
      </w:tr>
      <w:tr w:rsidR="00544F3B" w:rsidTr="00544F3B">
        <w:tc>
          <w:tcPr>
            <w:tcW w:w="2512" w:type="dxa"/>
            <w:vAlign w:val="center"/>
          </w:tcPr>
          <w:p w:rsidR="00544F3B" w:rsidRPr="00544F3B" w:rsidRDefault="00544F3B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компании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756" w:type="dxa"/>
            <w:vAlign w:val="center"/>
          </w:tcPr>
          <w:p w:rsidR="00544F3B" w:rsidRDefault="008E032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vAlign w:val="center"/>
          </w:tcPr>
          <w:p w:rsidR="00544F3B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23" w:type="dxa"/>
            <w:vAlign w:val="center"/>
          </w:tcPr>
          <w:p w:rsidR="00544F3B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</w:t>
            </w:r>
          </w:p>
        </w:tc>
        <w:tc>
          <w:tcPr>
            <w:tcW w:w="1724" w:type="dxa"/>
            <w:vAlign w:val="center"/>
          </w:tcPr>
          <w:p w:rsidR="00544F3B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4F3B" w:rsidTr="00544F3B">
        <w:tc>
          <w:tcPr>
            <w:tcW w:w="2512" w:type="dxa"/>
            <w:vAlign w:val="center"/>
          </w:tcPr>
          <w:p w:rsidR="00544F3B" w:rsidRPr="00544F3B" w:rsidRDefault="00544F3B" w:rsidP="00544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оздоровительной компании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756" w:type="dxa"/>
            <w:vAlign w:val="center"/>
          </w:tcPr>
          <w:p w:rsidR="00544F3B" w:rsidRDefault="008E032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713" w:type="dxa"/>
            <w:vAlign w:val="center"/>
          </w:tcPr>
          <w:p w:rsidR="00544F3B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265,3</w:t>
            </w:r>
          </w:p>
        </w:tc>
        <w:tc>
          <w:tcPr>
            <w:tcW w:w="1723" w:type="dxa"/>
            <w:vAlign w:val="center"/>
          </w:tcPr>
          <w:p w:rsidR="00544F3B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257,4</w:t>
            </w:r>
          </w:p>
        </w:tc>
        <w:tc>
          <w:tcPr>
            <w:tcW w:w="1724" w:type="dxa"/>
            <w:vAlign w:val="center"/>
          </w:tcPr>
          <w:p w:rsidR="00544F3B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7F7DE4" w:rsidTr="00544F3B">
        <w:tc>
          <w:tcPr>
            <w:tcW w:w="2512" w:type="dxa"/>
            <w:vAlign w:val="center"/>
          </w:tcPr>
          <w:p w:rsidR="007F7DE4" w:rsidRPr="00544F3B" w:rsidRDefault="007F7DE4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и сохранение культурного наследия Дубровского района (2015-2017 годы)»</w:t>
            </w:r>
          </w:p>
        </w:tc>
        <w:tc>
          <w:tcPr>
            <w:tcW w:w="1756" w:type="dxa"/>
            <w:vAlign w:val="center"/>
          </w:tcPr>
          <w:p w:rsidR="007F7DE4" w:rsidRPr="00544F3B" w:rsidRDefault="008E0320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9753,5</w:t>
            </w:r>
          </w:p>
        </w:tc>
        <w:tc>
          <w:tcPr>
            <w:tcW w:w="1713" w:type="dxa"/>
            <w:vAlign w:val="center"/>
          </w:tcPr>
          <w:p w:rsidR="007F7DE4" w:rsidRPr="00544F3B" w:rsidRDefault="008E0320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9762,3</w:t>
            </w:r>
          </w:p>
        </w:tc>
        <w:tc>
          <w:tcPr>
            <w:tcW w:w="1723" w:type="dxa"/>
            <w:vAlign w:val="center"/>
          </w:tcPr>
          <w:p w:rsidR="007F7DE4" w:rsidRPr="00544F3B" w:rsidRDefault="008E0320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6905,5</w:t>
            </w:r>
          </w:p>
        </w:tc>
        <w:tc>
          <w:tcPr>
            <w:tcW w:w="1724" w:type="dxa"/>
            <w:vAlign w:val="center"/>
          </w:tcPr>
          <w:p w:rsidR="007F7DE4" w:rsidRPr="00544F3B" w:rsidRDefault="008E0320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70,7</w:t>
            </w:r>
          </w:p>
        </w:tc>
      </w:tr>
      <w:tr w:rsidR="007F7DE4" w:rsidTr="00544F3B">
        <w:tc>
          <w:tcPr>
            <w:tcW w:w="2512" w:type="dxa"/>
            <w:vAlign w:val="center"/>
          </w:tcPr>
          <w:p w:rsidR="00544F3B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DE4" w:rsidRDefault="007F7DE4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  <w:p w:rsidR="00544F3B" w:rsidRPr="00614BCF" w:rsidRDefault="00544F3B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7F7DE4" w:rsidRDefault="008E0320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1027,1</w:t>
            </w:r>
          </w:p>
        </w:tc>
        <w:tc>
          <w:tcPr>
            <w:tcW w:w="1713" w:type="dxa"/>
            <w:vAlign w:val="center"/>
          </w:tcPr>
          <w:p w:rsidR="007F7DE4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1027,1</w:t>
            </w:r>
          </w:p>
        </w:tc>
        <w:tc>
          <w:tcPr>
            <w:tcW w:w="1723" w:type="dxa"/>
            <w:vAlign w:val="center"/>
          </w:tcPr>
          <w:p w:rsidR="007F7DE4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626,1</w:t>
            </w:r>
          </w:p>
        </w:tc>
        <w:tc>
          <w:tcPr>
            <w:tcW w:w="1724" w:type="dxa"/>
            <w:vAlign w:val="center"/>
          </w:tcPr>
          <w:p w:rsidR="007F7DE4" w:rsidRDefault="008E032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7F7DE4" w:rsidTr="00544F3B">
        <w:tc>
          <w:tcPr>
            <w:tcW w:w="2512" w:type="dxa"/>
            <w:vAlign w:val="center"/>
          </w:tcPr>
          <w:p w:rsidR="007F7DE4" w:rsidRPr="00544F3B" w:rsidRDefault="007F7DE4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DE4" w:rsidRPr="00544F3B" w:rsidRDefault="007F7DE4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3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vAlign w:val="center"/>
          </w:tcPr>
          <w:p w:rsidR="007F7DE4" w:rsidRPr="00544F3B" w:rsidRDefault="008E0320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227704,6</w:t>
            </w:r>
          </w:p>
        </w:tc>
        <w:tc>
          <w:tcPr>
            <w:tcW w:w="1713" w:type="dxa"/>
            <w:vAlign w:val="center"/>
          </w:tcPr>
          <w:p w:rsidR="007F7DE4" w:rsidRPr="00544F3B" w:rsidRDefault="008E0320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246055,0</w:t>
            </w:r>
          </w:p>
        </w:tc>
        <w:tc>
          <w:tcPr>
            <w:tcW w:w="1723" w:type="dxa"/>
            <w:vAlign w:val="center"/>
          </w:tcPr>
          <w:p w:rsidR="007F7DE4" w:rsidRPr="00544F3B" w:rsidRDefault="008E0320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181391,8</w:t>
            </w:r>
          </w:p>
        </w:tc>
        <w:tc>
          <w:tcPr>
            <w:tcW w:w="1724" w:type="dxa"/>
            <w:vAlign w:val="center"/>
          </w:tcPr>
          <w:p w:rsidR="007F7DE4" w:rsidRPr="00544F3B" w:rsidRDefault="008E0320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73,7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DB309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DB3098">
        <w:rPr>
          <w:rFonts w:ascii="Times New Roman" w:hAnsi="Times New Roman" w:cs="Times New Roman"/>
          <w:sz w:val="28"/>
          <w:szCs w:val="28"/>
        </w:rPr>
        <w:t>175265,7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B3098">
        <w:rPr>
          <w:rFonts w:ascii="Times New Roman" w:hAnsi="Times New Roman" w:cs="Times New Roman"/>
          <w:sz w:val="28"/>
          <w:szCs w:val="28"/>
        </w:rPr>
        <w:t>77,3</w:t>
      </w:r>
      <w:r>
        <w:rPr>
          <w:rFonts w:ascii="Times New Roman" w:hAnsi="Times New Roman" w:cs="Times New Roman"/>
          <w:sz w:val="28"/>
          <w:szCs w:val="28"/>
        </w:rPr>
        <w:t xml:space="preserve">% бюджетных ассигнований, утвержденных решением о бюджете, и </w:t>
      </w:r>
      <w:r w:rsidR="00DB3098">
        <w:rPr>
          <w:rFonts w:ascii="Times New Roman" w:hAnsi="Times New Roman" w:cs="Times New Roman"/>
          <w:sz w:val="28"/>
          <w:szCs w:val="28"/>
        </w:rPr>
        <w:t>71,5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 w:rsidR="009D5901">
        <w:rPr>
          <w:rFonts w:ascii="Times New Roman" w:hAnsi="Times New Roman" w:cs="Times New Roman"/>
          <w:sz w:val="28"/>
          <w:szCs w:val="28"/>
        </w:rPr>
        <w:t>2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программам: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DB3098">
        <w:rPr>
          <w:rFonts w:ascii="Times New Roman" w:hAnsi="Times New Roman" w:cs="Times New Roman"/>
          <w:sz w:val="28"/>
          <w:szCs w:val="28"/>
        </w:rPr>
        <w:t>Развитие образования Дубровского района» на 2016-2018 годы»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B3098">
        <w:rPr>
          <w:rFonts w:ascii="Times New Roman" w:hAnsi="Times New Roman" w:cs="Times New Roman"/>
          <w:sz w:val="28"/>
          <w:szCs w:val="28"/>
        </w:rPr>
        <w:t>72,0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1AEC" w:rsidRDefault="00A41AEC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культуры и сохранение культурного наследия Дубровского района (201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11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DB3098">
        <w:rPr>
          <w:rFonts w:ascii="Times New Roman" w:hAnsi="Times New Roman" w:cs="Times New Roman"/>
          <w:sz w:val="28"/>
          <w:szCs w:val="28"/>
        </w:rPr>
        <w:t>70,7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7240A" w:rsidRDefault="0007240A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муниципальной программе «</w:t>
      </w:r>
      <w:r w:rsidR="00DB3098"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«Дубровский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11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исполнение сложилось выше среднего уровня -</w:t>
      </w:r>
      <w:r w:rsidR="00DB3098">
        <w:rPr>
          <w:rFonts w:ascii="Times New Roman" w:hAnsi="Times New Roman" w:cs="Times New Roman"/>
          <w:sz w:val="28"/>
          <w:szCs w:val="28"/>
        </w:rPr>
        <w:t>77,9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DB3098">
        <w:rPr>
          <w:rFonts w:ascii="Times New Roman" w:hAnsi="Times New Roman" w:cs="Times New Roman"/>
          <w:sz w:val="28"/>
          <w:szCs w:val="28"/>
        </w:rPr>
        <w:t>626,1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B3098">
        <w:rPr>
          <w:rFonts w:ascii="Times New Roman" w:hAnsi="Times New Roman" w:cs="Times New Roman"/>
          <w:sz w:val="28"/>
          <w:szCs w:val="28"/>
        </w:rPr>
        <w:t>60,9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9D5901" w:rsidRDefault="009D5901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использования бюджетных ассигнований резервного фонда администрации Дубровского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 постановлением администрации Дубровского района от 21.05.2010 года №336.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решением от 2</w:t>
      </w:r>
      <w:r w:rsidR="000611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0611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6117C">
        <w:rPr>
          <w:rFonts w:ascii="Times New Roman" w:hAnsi="Times New Roman" w:cs="Times New Roman"/>
          <w:sz w:val="28"/>
          <w:szCs w:val="28"/>
        </w:rPr>
        <w:t>155</w:t>
      </w:r>
      <w:r>
        <w:rPr>
          <w:rFonts w:ascii="Times New Roman" w:hAnsi="Times New Roman" w:cs="Times New Roman"/>
          <w:sz w:val="28"/>
          <w:szCs w:val="28"/>
        </w:rPr>
        <w:t>-6 «О бюджете муниципального образования «Дубровский район» на 201</w:t>
      </w:r>
      <w:r w:rsidR="00061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год» резервный фонд администрации утвержден в сумме </w:t>
      </w:r>
      <w:r w:rsidR="00733E21">
        <w:rPr>
          <w:rFonts w:ascii="Times New Roman" w:hAnsi="Times New Roman" w:cs="Times New Roman"/>
          <w:sz w:val="28"/>
          <w:szCs w:val="28"/>
        </w:rPr>
        <w:t>200</w:t>
      </w:r>
      <w:r w:rsidR="00307F0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объем резервного фонда </w:t>
      </w:r>
      <w:r w:rsidR="00307F05">
        <w:rPr>
          <w:rFonts w:ascii="Times New Roman" w:hAnsi="Times New Roman" w:cs="Times New Roman"/>
          <w:sz w:val="28"/>
          <w:szCs w:val="28"/>
        </w:rPr>
        <w:t xml:space="preserve">внесены изменения, с учетом изменений резервный фонд утвержден в сумме </w:t>
      </w:r>
      <w:r w:rsidR="00733E21">
        <w:rPr>
          <w:rFonts w:ascii="Times New Roman" w:hAnsi="Times New Roman" w:cs="Times New Roman"/>
          <w:sz w:val="28"/>
          <w:szCs w:val="28"/>
        </w:rPr>
        <w:t>170</w:t>
      </w:r>
      <w:r w:rsidR="009D5901">
        <w:rPr>
          <w:rFonts w:ascii="Times New Roman" w:hAnsi="Times New Roman" w:cs="Times New Roman"/>
          <w:sz w:val="28"/>
          <w:szCs w:val="28"/>
        </w:rPr>
        <w:t>,0</w:t>
      </w:r>
      <w:r w:rsidR="00307F05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5221DD">
        <w:rPr>
          <w:rFonts w:ascii="Times New Roman" w:hAnsi="Times New Roman" w:cs="Times New Roman"/>
          <w:sz w:val="28"/>
          <w:szCs w:val="28"/>
        </w:rPr>
        <w:t>блей</w:t>
      </w:r>
      <w:r w:rsidR="00F32B2D">
        <w:rPr>
          <w:rFonts w:ascii="Times New Roman" w:hAnsi="Times New Roman" w:cs="Times New Roman"/>
          <w:sz w:val="28"/>
          <w:szCs w:val="28"/>
        </w:rPr>
        <w:t>.</w:t>
      </w:r>
    </w:p>
    <w:p w:rsidR="00DA77CA" w:rsidRDefault="00E1328B" w:rsidP="00E1328B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№65н,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расходование средств резервного фонда отражено по разделу «Социальная политика», подраздел «Социальное обеспечение населения». </w:t>
      </w:r>
    </w:p>
    <w:p w:rsidR="00644D1D" w:rsidRPr="0097731B" w:rsidRDefault="00644D1D" w:rsidP="00644D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распоряжениям  администрации Дубровского района на расходование средств резервного фонда </w:t>
      </w:r>
      <w:r w:rsidR="00733E21">
        <w:rPr>
          <w:rFonts w:ascii="Times New Roman" w:hAnsi="Times New Roman" w:cs="Times New Roman"/>
          <w:sz w:val="28"/>
          <w:szCs w:val="28"/>
        </w:rPr>
        <w:t>за 9 месяцев</w:t>
      </w:r>
      <w:r w:rsidR="00D23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733E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0,0 тыс. </w:t>
      </w:r>
      <w:r w:rsidRPr="00FC0A0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A0B">
        <w:rPr>
          <w:rFonts w:ascii="Times New Roman" w:hAnsi="Times New Roman" w:cs="Times New Roman"/>
          <w:sz w:val="28"/>
          <w:szCs w:val="28"/>
        </w:rPr>
        <w:t xml:space="preserve">  </w:t>
      </w:r>
      <w:r w:rsidRPr="0097731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644D1D" w:rsidRDefault="00644D1D" w:rsidP="00644D1D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в отчетном периоде составило </w:t>
      </w:r>
      <w:r w:rsidR="00733E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0,0 тыс. рулей, или </w:t>
      </w:r>
      <w:r w:rsidR="00733E21">
        <w:rPr>
          <w:rFonts w:ascii="Times New Roman" w:hAnsi="Times New Roman" w:cs="Times New Roman"/>
          <w:sz w:val="28"/>
          <w:szCs w:val="28"/>
        </w:rPr>
        <w:t>17,6</w:t>
      </w:r>
      <w:r>
        <w:rPr>
          <w:rFonts w:ascii="Times New Roman" w:hAnsi="Times New Roman" w:cs="Times New Roman"/>
          <w:sz w:val="28"/>
          <w:szCs w:val="28"/>
        </w:rPr>
        <w:t>% уточненных годовых назначений.</w:t>
      </w:r>
    </w:p>
    <w:p w:rsidR="00D232D7" w:rsidRDefault="00D232D7" w:rsidP="00D2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A36C27" w:rsidRDefault="00A36C27" w:rsidP="00D23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pStyle w:val="2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9AE">
        <w:rPr>
          <w:rFonts w:ascii="Times New Roman" w:hAnsi="Times New Roman" w:cs="Times New Roman"/>
          <w:b/>
          <w:sz w:val="28"/>
          <w:szCs w:val="28"/>
        </w:rPr>
        <w:lastRenderedPageBreak/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C27" w:rsidRPr="002C59AE" w:rsidRDefault="00A36C27" w:rsidP="00A36C2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05550E">
        <w:rPr>
          <w:szCs w:val="28"/>
        </w:rPr>
        <w:t>6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05550E">
        <w:rPr>
          <w:szCs w:val="28"/>
        </w:rPr>
        <w:t>22234,7</w:t>
      </w:r>
      <w:r>
        <w:rPr>
          <w:szCs w:val="28"/>
        </w:rPr>
        <w:t xml:space="preserve"> тыс. рублей, на 01.</w:t>
      </w:r>
      <w:r w:rsidR="0090620E">
        <w:rPr>
          <w:szCs w:val="28"/>
        </w:rPr>
        <w:t>10</w:t>
      </w:r>
      <w:r>
        <w:rPr>
          <w:szCs w:val="28"/>
        </w:rPr>
        <w:t xml:space="preserve">.2016 года </w:t>
      </w:r>
      <w:r w:rsidR="002D76A4">
        <w:rPr>
          <w:szCs w:val="28"/>
        </w:rPr>
        <w:t>-</w:t>
      </w:r>
      <w:r>
        <w:rPr>
          <w:szCs w:val="28"/>
        </w:rPr>
        <w:t xml:space="preserve"> </w:t>
      </w:r>
      <w:r w:rsidR="002D76A4">
        <w:rPr>
          <w:szCs w:val="28"/>
        </w:rPr>
        <w:t>20302,3</w:t>
      </w:r>
      <w:r>
        <w:rPr>
          <w:szCs w:val="28"/>
        </w:rPr>
        <w:t xml:space="preserve"> тыс. рублей. Отмечено </w:t>
      </w:r>
      <w:r w:rsidR="002D76A4">
        <w:rPr>
          <w:szCs w:val="28"/>
        </w:rPr>
        <w:t>снижение</w:t>
      </w:r>
      <w:r>
        <w:rPr>
          <w:szCs w:val="28"/>
        </w:rPr>
        <w:t xml:space="preserve"> задолженности  на </w:t>
      </w:r>
      <w:r w:rsidR="002D76A4">
        <w:rPr>
          <w:szCs w:val="28"/>
        </w:rPr>
        <w:t>8,7</w:t>
      </w:r>
      <w:r w:rsidR="0031490B">
        <w:rPr>
          <w:szCs w:val="28"/>
        </w:rPr>
        <w:t xml:space="preserve"> процента.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3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4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5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E060FD" w:rsidRDefault="00E060FD" w:rsidP="00E060FD">
      <w:pPr>
        <w:pStyle w:val="ac"/>
        <w:widowControl w:val="0"/>
        <w:ind w:firstLine="720"/>
        <w:jc w:val="right"/>
        <w:rPr>
          <w:szCs w:val="28"/>
        </w:rPr>
      </w:pPr>
      <w:r>
        <w:rPr>
          <w:szCs w:val="28"/>
        </w:rPr>
        <w:t>Тыс. рублей</w:t>
      </w:r>
    </w:p>
    <w:tbl>
      <w:tblPr>
        <w:tblStyle w:val="aa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E060FD" w:rsidRPr="007612E4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01.01.2016</w:t>
            </w:r>
          </w:p>
        </w:tc>
        <w:tc>
          <w:tcPr>
            <w:tcW w:w="2393" w:type="dxa"/>
          </w:tcPr>
          <w:p w:rsidR="00E060FD" w:rsidRDefault="00E060FD" w:rsidP="0090620E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</w:t>
            </w:r>
            <w:r w:rsidR="0090620E">
              <w:rPr>
                <w:szCs w:val="28"/>
              </w:rPr>
              <w:t>10</w:t>
            </w:r>
            <w:r>
              <w:rPr>
                <w:szCs w:val="28"/>
              </w:rPr>
              <w:t xml:space="preserve">.2016 </w:t>
            </w:r>
          </w:p>
        </w:tc>
        <w:tc>
          <w:tcPr>
            <w:tcW w:w="2393" w:type="dxa"/>
          </w:tcPr>
          <w:p w:rsidR="00E060FD" w:rsidRDefault="0090620E" w:rsidP="0090620E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01.10.2015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174,6</w:t>
            </w:r>
          </w:p>
        </w:tc>
        <w:tc>
          <w:tcPr>
            <w:tcW w:w="2393" w:type="dxa"/>
          </w:tcPr>
          <w:p w:rsidR="00E060FD" w:rsidRDefault="00CB3F48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E060FD" w:rsidRPr="007612E4" w:rsidRDefault="007612E4" w:rsidP="00E060FD">
            <w:pPr>
              <w:pStyle w:val="ac"/>
              <w:widowControl w:val="0"/>
              <w:rPr>
                <w:szCs w:val="28"/>
              </w:rPr>
            </w:pPr>
            <w:r w:rsidRPr="007612E4"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11,3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51,4</w:t>
            </w:r>
          </w:p>
        </w:tc>
        <w:tc>
          <w:tcPr>
            <w:tcW w:w="2393" w:type="dxa"/>
          </w:tcPr>
          <w:p w:rsidR="00E060FD" w:rsidRPr="007612E4" w:rsidRDefault="007612E4" w:rsidP="00E060FD">
            <w:pPr>
              <w:pStyle w:val="ac"/>
              <w:widowControl w:val="0"/>
              <w:rPr>
                <w:szCs w:val="28"/>
              </w:rPr>
            </w:pPr>
            <w:r w:rsidRPr="007612E4"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2775,3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2197,0</w:t>
            </w:r>
          </w:p>
        </w:tc>
        <w:tc>
          <w:tcPr>
            <w:tcW w:w="2393" w:type="dxa"/>
          </w:tcPr>
          <w:p w:rsidR="00E060FD" w:rsidRPr="007612E4" w:rsidRDefault="007612E4" w:rsidP="00E060FD">
            <w:pPr>
              <w:pStyle w:val="ac"/>
              <w:widowControl w:val="0"/>
              <w:rPr>
                <w:szCs w:val="28"/>
              </w:rPr>
            </w:pPr>
            <w:r w:rsidRPr="007612E4"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1788,3</w:t>
            </w:r>
          </w:p>
        </w:tc>
        <w:tc>
          <w:tcPr>
            <w:tcW w:w="2393" w:type="dxa"/>
          </w:tcPr>
          <w:p w:rsidR="00E060FD" w:rsidRDefault="0090620E" w:rsidP="00CB3F48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1814,9</w:t>
            </w:r>
          </w:p>
        </w:tc>
        <w:tc>
          <w:tcPr>
            <w:tcW w:w="2393" w:type="dxa"/>
          </w:tcPr>
          <w:p w:rsidR="00E060FD" w:rsidRPr="007612E4" w:rsidRDefault="007612E4" w:rsidP="00E060FD">
            <w:pPr>
              <w:pStyle w:val="ac"/>
              <w:widowControl w:val="0"/>
              <w:rPr>
                <w:szCs w:val="28"/>
              </w:rPr>
            </w:pPr>
            <w:r w:rsidRPr="007612E4"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143,0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E060FD" w:rsidRPr="007612E4" w:rsidRDefault="007612E4" w:rsidP="00E060FD">
            <w:pPr>
              <w:pStyle w:val="ac"/>
              <w:widowControl w:val="0"/>
              <w:rPr>
                <w:szCs w:val="28"/>
              </w:rPr>
            </w:pPr>
            <w:r w:rsidRPr="007612E4"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544267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4892,4</w:t>
            </w:r>
          </w:p>
        </w:tc>
        <w:tc>
          <w:tcPr>
            <w:tcW w:w="2393" w:type="dxa"/>
          </w:tcPr>
          <w:p w:rsidR="00E060FD" w:rsidRPr="00544267" w:rsidRDefault="0090620E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4063,2</w:t>
            </w:r>
          </w:p>
        </w:tc>
        <w:tc>
          <w:tcPr>
            <w:tcW w:w="2393" w:type="dxa"/>
          </w:tcPr>
          <w:p w:rsidR="00E060FD" w:rsidRPr="007612E4" w:rsidRDefault="007612E4" w:rsidP="00E060FD">
            <w:pPr>
              <w:pStyle w:val="ac"/>
              <w:widowControl w:val="0"/>
              <w:rPr>
                <w:b/>
                <w:szCs w:val="28"/>
              </w:rPr>
            </w:pPr>
            <w:r w:rsidRPr="007612E4">
              <w:rPr>
                <w:b/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191,9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169,9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97,0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62,9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34,2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517,1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418,5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416,6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1,6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E060FD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478A4" w:rsidTr="00E060FD">
        <w:tc>
          <w:tcPr>
            <w:tcW w:w="2392" w:type="dxa"/>
          </w:tcPr>
          <w:p w:rsidR="00C478A4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2 304</w:t>
            </w:r>
          </w:p>
        </w:tc>
        <w:tc>
          <w:tcPr>
            <w:tcW w:w="2392" w:type="dxa"/>
          </w:tcPr>
          <w:p w:rsidR="00C478A4" w:rsidRDefault="00C478A4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C478A4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C478A4" w:rsidRDefault="0090620E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807,6</w:t>
            </w:r>
          </w:p>
        </w:tc>
        <w:tc>
          <w:tcPr>
            <w:tcW w:w="2393" w:type="dxa"/>
          </w:tcPr>
          <w:p w:rsidR="00E060FD" w:rsidRPr="009834E0" w:rsidRDefault="0090620E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481,4</w:t>
            </w:r>
          </w:p>
        </w:tc>
        <w:tc>
          <w:tcPr>
            <w:tcW w:w="2393" w:type="dxa"/>
          </w:tcPr>
          <w:p w:rsidR="00E060FD" w:rsidRPr="009834E0" w:rsidRDefault="0090620E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623,7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310,3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380,8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288,4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10612,0</w:t>
            </w:r>
          </w:p>
        </w:tc>
        <w:tc>
          <w:tcPr>
            <w:tcW w:w="2393" w:type="dxa"/>
          </w:tcPr>
          <w:p w:rsidR="00E060FD" w:rsidRDefault="00065080" w:rsidP="00065080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11681,0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11773,3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5038,5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3311,6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5802,4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146,2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101,7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A36C27" w:rsidP="00A36C27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16107,0</w:t>
            </w:r>
          </w:p>
        </w:tc>
        <w:tc>
          <w:tcPr>
            <w:tcW w:w="2393" w:type="dxa"/>
          </w:tcPr>
          <w:p w:rsidR="00E060FD" w:rsidRPr="00A36C27" w:rsidRDefault="0006508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15373,3</w:t>
            </w:r>
          </w:p>
        </w:tc>
        <w:tc>
          <w:tcPr>
            <w:tcW w:w="2393" w:type="dxa"/>
          </w:tcPr>
          <w:p w:rsidR="00E060FD" w:rsidRPr="00A36C27" w:rsidRDefault="00065080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17965,7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60,0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35,5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367,7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348,9</w:t>
            </w:r>
          </w:p>
        </w:tc>
        <w:tc>
          <w:tcPr>
            <w:tcW w:w="2393" w:type="dxa"/>
          </w:tcPr>
          <w:p w:rsidR="00E060FD" w:rsidRDefault="0006508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207,8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427,7</w:t>
            </w:r>
          </w:p>
        </w:tc>
        <w:tc>
          <w:tcPr>
            <w:tcW w:w="2393" w:type="dxa"/>
          </w:tcPr>
          <w:p w:rsidR="00E060FD" w:rsidRPr="00A36C27" w:rsidRDefault="0006508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384,4</w:t>
            </w:r>
          </w:p>
        </w:tc>
        <w:tc>
          <w:tcPr>
            <w:tcW w:w="2393" w:type="dxa"/>
          </w:tcPr>
          <w:p w:rsidR="00E060FD" w:rsidRPr="00A36C27" w:rsidRDefault="00065080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207,8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C57ED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22324,7</w:t>
            </w:r>
          </w:p>
        </w:tc>
        <w:tc>
          <w:tcPr>
            <w:tcW w:w="2393" w:type="dxa"/>
          </w:tcPr>
          <w:p w:rsidR="007F5C40" w:rsidRDefault="007F5C40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65080" w:rsidRPr="00A36C27" w:rsidRDefault="002D76A4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20302,3</w:t>
            </w:r>
          </w:p>
        </w:tc>
        <w:tc>
          <w:tcPr>
            <w:tcW w:w="2393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2D76A4" w:rsidRPr="00A36C27" w:rsidRDefault="002D76A4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18797,2</w:t>
            </w:r>
          </w:p>
        </w:tc>
      </w:tr>
    </w:tbl>
    <w:p w:rsidR="00E060FD" w:rsidRDefault="00E060FD" w:rsidP="00884785">
      <w:pPr>
        <w:pStyle w:val="ac"/>
        <w:widowControl w:val="0"/>
        <w:ind w:firstLine="720"/>
        <w:jc w:val="both"/>
        <w:rPr>
          <w:szCs w:val="28"/>
        </w:rPr>
      </w:pPr>
    </w:p>
    <w:p w:rsidR="00884785" w:rsidRDefault="007F5C40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57ED1">
        <w:rPr>
          <w:rFonts w:ascii="Times New Roman" w:hAnsi="Times New Roman" w:cs="Times New Roman"/>
          <w:sz w:val="28"/>
          <w:szCs w:val="28"/>
        </w:rPr>
        <w:t>редиторская задолженность на 1.</w:t>
      </w:r>
      <w:r w:rsidR="002D76A4">
        <w:rPr>
          <w:rFonts w:ascii="Times New Roman" w:hAnsi="Times New Roman" w:cs="Times New Roman"/>
          <w:sz w:val="28"/>
          <w:szCs w:val="28"/>
        </w:rPr>
        <w:t>10</w:t>
      </w:r>
      <w:r w:rsidR="00C57ED1">
        <w:rPr>
          <w:rFonts w:ascii="Times New Roman" w:hAnsi="Times New Roman" w:cs="Times New Roman"/>
          <w:sz w:val="28"/>
          <w:szCs w:val="28"/>
        </w:rPr>
        <w:t xml:space="preserve">.2016 </w:t>
      </w:r>
      <w:r w:rsidR="002D76A4">
        <w:rPr>
          <w:rFonts w:ascii="Times New Roman" w:hAnsi="Times New Roman" w:cs="Times New Roman"/>
          <w:sz w:val="28"/>
          <w:szCs w:val="28"/>
        </w:rPr>
        <w:t xml:space="preserve">снизилась </w:t>
      </w:r>
      <w:r w:rsidR="00C57ED1">
        <w:rPr>
          <w:rFonts w:ascii="Times New Roman" w:hAnsi="Times New Roman" w:cs="Times New Roman"/>
          <w:sz w:val="28"/>
          <w:szCs w:val="28"/>
        </w:rPr>
        <w:t xml:space="preserve"> на </w:t>
      </w:r>
      <w:r w:rsidR="002D76A4">
        <w:rPr>
          <w:rFonts w:ascii="Times New Roman" w:hAnsi="Times New Roman" w:cs="Times New Roman"/>
          <w:sz w:val="28"/>
          <w:szCs w:val="28"/>
        </w:rPr>
        <w:t>2022,4</w:t>
      </w:r>
      <w:r w:rsidR="00C57ED1">
        <w:rPr>
          <w:rFonts w:ascii="Times New Roman" w:hAnsi="Times New Roman" w:cs="Times New Roman"/>
          <w:sz w:val="28"/>
          <w:szCs w:val="28"/>
        </w:rPr>
        <w:t xml:space="preserve"> тыс. рублей и составляет </w:t>
      </w:r>
      <w:r w:rsidR="002D76A4">
        <w:rPr>
          <w:rFonts w:ascii="Times New Roman" w:hAnsi="Times New Roman" w:cs="Times New Roman"/>
          <w:sz w:val="28"/>
          <w:szCs w:val="28"/>
        </w:rPr>
        <w:t>20302,3</w:t>
      </w:r>
      <w:r w:rsidR="00C57ED1">
        <w:rPr>
          <w:rFonts w:ascii="Times New Roman" w:hAnsi="Times New Roman" w:cs="Times New Roman"/>
          <w:sz w:val="28"/>
          <w:szCs w:val="28"/>
        </w:rPr>
        <w:t xml:space="preserve"> тыс. рублей, к уровню </w:t>
      </w:r>
      <w:r w:rsidR="00930DEE">
        <w:rPr>
          <w:rFonts w:ascii="Times New Roman" w:hAnsi="Times New Roman" w:cs="Times New Roman"/>
          <w:sz w:val="28"/>
          <w:szCs w:val="28"/>
        </w:rPr>
        <w:t xml:space="preserve">аналогичного периода прошлого финансового года увеличение составило </w:t>
      </w:r>
      <w:r w:rsidR="002D76A4">
        <w:rPr>
          <w:rFonts w:ascii="Times New Roman" w:hAnsi="Times New Roman" w:cs="Times New Roman"/>
          <w:sz w:val="28"/>
          <w:szCs w:val="28"/>
        </w:rPr>
        <w:t>8,0 процента</w:t>
      </w:r>
      <w:r w:rsidR="00930DEE">
        <w:rPr>
          <w:rFonts w:ascii="Times New Roman" w:hAnsi="Times New Roman" w:cs="Times New Roman"/>
          <w:sz w:val="28"/>
          <w:szCs w:val="28"/>
        </w:rPr>
        <w:t>.</w:t>
      </w:r>
      <w:r w:rsidR="00C57E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90B" w:rsidRDefault="00E71633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2E4">
        <w:rPr>
          <w:rFonts w:ascii="Times New Roman" w:hAnsi="Times New Roman" w:cs="Times New Roman"/>
          <w:sz w:val="28"/>
          <w:szCs w:val="28"/>
        </w:rPr>
        <w:t>По данным пояснительной</w:t>
      </w:r>
      <w:r>
        <w:rPr>
          <w:rFonts w:ascii="Times New Roman" w:hAnsi="Times New Roman" w:cs="Times New Roman"/>
          <w:sz w:val="28"/>
          <w:szCs w:val="28"/>
        </w:rPr>
        <w:t xml:space="preserve"> записки кредиторская задолженность </w:t>
      </w:r>
      <w:r w:rsidR="00213B39">
        <w:rPr>
          <w:rFonts w:ascii="Times New Roman" w:hAnsi="Times New Roman" w:cs="Times New Roman"/>
          <w:sz w:val="28"/>
          <w:szCs w:val="28"/>
        </w:rPr>
        <w:t>носит текущий характер.</w:t>
      </w:r>
    </w:p>
    <w:p w:rsidR="00B511ED" w:rsidRDefault="00B511ED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«Дубровский район»</w:t>
      </w:r>
    </w:p>
    <w:p w:rsidR="00494A50" w:rsidRPr="00494A50" w:rsidRDefault="007A22C9" w:rsidP="00494A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71105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66A8C">
        <w:rPr>
          <w:rFonts w:ascii="Times New Roman" w:hAnsi="Times New Roman" w:cs="Times New Roman"/>
          <w:sz w:val="28"/>
          <w:szCs w:val="28"/>
        </w:rPr>
        <w:t>решением Дубровского районного Совета народных депутатов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«О бюджете на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год</w:t>
      </w:r>
      <w:r w:rsidR="000C156B">
        <w:rPr>
          <w:rFonts w:ascii="Times New Roman" w:hAnsi="Times New Roman" w:cs="Times New Roman"/>
          <w:sz w:val="28"/>
          <w:szCs w:val="28"/>
        </w:rPr>
        <w:t>»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C156B">
        <w:rPr>
          <w:rFonts w:ascii="Times New Roman" w:hAnsi="Times New Roman" w:cs="Times New Roman"/>
          <w:sz w:val="28"/>
          <w:szCs w:val="28"/>
        </w:rPr>
        <w:t>1277,0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тыс. рублей. В отчетном периоде в бюджетную роспись источников финансирования дефицита бюджета на 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год внесены изменения, увеличивающие дефицит на сумму </w:t>
      </w:r>
      <w:r w:rsidR="000C156B">
        <w:rPr>
          <w:rFonts w:ascii="Times New Roman" w:hAnsi="Times New Roman" w:cs="Times New Roman"/>
          <w:sz w:val="28"/>
          <w:szCs w:val="28"/>
        </w:rPr>
        <w:t>677,0</w:t>
      </w:r>
      <w:r w:rsidR="00AA6E16" w:rsidRPr="00166A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D0B5D" w:rsidRPr="005D0B5D">
        <w:rPr>
          <w:rFonts w:ascii="Times New Roman" w:hAnsi="Times New Roman" w:cs="Times New Roman"/>
          <w:sz w:val="28"/>
          <w:szCs w:val="28"/>
        </w:rPr>
        <w:t>.</w:t>
      </w:r>
      <w:r w:rsidR="00AA6E16" w:rsidRPr="005D0B5D">
        <w:rPr>
          <w:rFonts w:ascii="Times New Roman" w:hAnsi="Times New Roman" w:cs="Times New Roman"/>
          <w:sz w:val="28"/>
          <w:szCs w:val="28"/>
        </w:rPr>
        <w:t xml:space="preserve"> </w:t>
      </w:r>
      <w:r w:rsidR="009B6164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года.</w:t>
      </w:r>
      <w:r w:rsidR="000C156B">
        <w:rPr>
          <w:rFonts w:ascii="Times New Roman" w:hAnsi="Times New Roman" w:cs="Times New Roman"/>
          <w:sz w:val="28"/>
          <w:szCs w:val="28"/>
        </w:rPr>
        <w:t xml:space="preserve"> </w:t>
      </w:r>
      <w:r w:rsidR="005044E5">
        <w:rPr>
          <w:rFonts w:ascii="Times New Roman" w:hAnsi="Times New Roman" w:cs="Times New Roman"/>
          <w:sz w:val="28"/>
          <w:szCs w:val="28"/>
        </w:rPr>
        <w:t>Прогнозируемый дефицит бюджета составляет 1954,0 тыс. рублей.</w:t>
      </w:r>
    </w:p>
    <w:p w:rsidR="00385EEF" w:rsidRDefault="00494A50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446560" w:rsidRDefault="00446560" w:rsidP="0044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>182604,3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74,8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с соответствующим уровнем прошлого года доходы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8544,3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4,5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26,3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выше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73,7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46560" w:rsidRDefault="00446560" w:rsidP="0044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>
        <w:rPr>
          <w:rFonts w:ascii="Times New Roman" w:hAnsi="Times New Roman" w:cs="Times New Roman"/>
          <w:sz w:val="28"/>
          <w:szCs w:val="28"/>
        </w:rPr>
        <w:t>92,8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44631,1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к уровню 2015 года – 102,6 процента.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A1065">
        <w:rPr>
          <w:rFonts w:ascii="Times New Roman" w:hAnsi="Times New Roman" w:cs="Times New Roman"/>
          <w:sz w:val="28"/>
          <w:szCs w:val="28"/>
        </w:rPr>
        <w:t xml:space="preserve">, которым сформирована доходная часть бюджета  </w:t>
      </w:r>
      <w:r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46560" w:rsidRDefault="00446560" w:rsidP="00446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>
        <w:rPr>
          <w:rFonts w:ascii="Times New Roman" w:hAnsi="Times New Roman" w:cs="Times New Roman"/>
          <w:sz w:val="28"/>
          <w:szCs w:val="28"/>
        </w:rPr>
        <w:t>3445,0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59,8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>
        <w:rPr>
          <w:rFonts w:ascii="Times New Roman" w:hAnsi="Times New Roman" w:cs="Times New Roman"/>
          <w:sz w:val="28"/>
          <w:szCs w:val="28"/>
        </w:rPr>
        <w:t>93,4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>
        <w:rPr>
          <w:rFonts w:ascii="Times New Roman" w:hAnsi="Times New Roman" w:cs="Times New Roman"/>
          <w:sz w:val="28"/>
          <w:szCs w:val="28"/>
        </w:rPr>
        <w:t>от аренды земли (41,1%)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1A0" w:rsidRDefault="00446560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>
        <w:rPr>
          <w:rFonts w:ascii="Times New Roman" w:hAnsi="Times New Roman" w:cs="Times New Roman"/>
          <w:sz w:val="28"/>
          <w:szCs w:val="28"/>
        </w:rPr>
        <w:t xml:space="preserve">134528,2 </w:t>
      </w:r>
      <w:r w:rsidRPr="00E77E06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78,6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>снизился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6,6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>
        <w:rPr>
          <w:rFonts w:ascii="Times New Roman" w:hAnsi="Times New Roman" w:cs="Times New Roman"/>
          <w:sz w:val="28"/>
          <w:szCs w:val="28"/>
        </w:rPr>
        <w:t xml:space="preserve">9428,9 </w:t>
      </w:r>
      <w:r w:rsidRPr="00E77E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D86200" w:rsidRDefault="00D86200" w:rsidP="00D86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года кассовое исполнение расходов по муниципальным программам сложилось в сумме 175265,7 тыс. рублей, что составляет 77,3% бюджетных ассигнований, утвержденных решением о бюджете, и 71,5% бюджетных ассигнований, утвержденных сводной бюджетной росписью с учетом изменений на отчетную дату.</w:t>
      </w:r>
    </w:p>
    <w:p w:rsidR="00D86200" w:rsidRDefault="00D86200" w:rsidP="00F7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распоряжениям  администрации Дубровского района на расходование средств резервного фонда за 9 месяцев выделено 30,0 тыс. </w:t>
      </w:r>
      <w:r w:rsidRPr="00FC0A0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расходов в отчетном периоде составило 17,6% уточненных годовых назначений.</w:t>
      </w:r>
    </w:p>
    <w:p w:rsidR="00D86200" w:rsidRDefault="00D86200" w:rsidP="00D8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на  оказание материальной помощи населению пострадавшим в результате пожара.</w:t>
      </w:r>
    </w:p>
    <w:p w:rsidR="002D76A4" w:rsidRDefault="002D76A4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Pr="00F47F9A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F9A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</w:t>
      </w:r>
      <w:r w:rsidR="00D86DC3">
        <w:rPr>
          <w:rFonts w:ascii="Times New Roman" w:hAnsi="Times New Roman" w:cs="Times New Roman"/>
          <w:sz w:val="28"/>
          <w:szCs w:val="28"/>
        </w:rPr>
        <w:t>, снижению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11" w:rsidRDefault="00AA111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11" w:rsidRDefault="00AA111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11" w:rsidRDefault="00AA1111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D86200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 w:rsidR="00D86D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0C156B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   И.А. Шевелев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Макарова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111" w:rsidRDefault="00AA1111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AA1111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04BA">
        <w:rPr>
          <w:rFonts w:ascii="Times New Roman" w:hAnsi="Times New Roman" w:cs="Times New Roman"/>
          <w:sz w:val="28"/>
          <w:szCs w:val="28"/>
        </w:rPr>
        <w:t>7</w:t>
      </w:r>
      <w:r w:rsidR="0010706C">
        <w:rPr>
          <w:rFonts w:ascii="Times New Roman" w:hAnsi="Times New Roman" w:cs="Times New Roman"/>
          <w:sz w:val="28"/>
          <w:szCs w:val="28"/>
        </w:rPr>
        <w:t>.</w:t>
      </w:r>
      <w:r w:rsidR="00A5196F">
        <w:rPr>
          <w:rFonts w:ascii="Times New Roman" w:hAnsi="Times New Roman" w:cs="Times New Roman"/>
          <w:sz w:val="28"/>
          <w:szCs w:val="28"/>
        </w:rPr>
        <w:t>11</w:t>
      </w:r>
      <w:r w:rsidR="0010706C">
        <w:rPr>
          <w:rFonts w:ascii="Times New Roman" w:hAnsi="Times New Roman" w:cs="Times New Roman"/>
          <w:sz w:val="28"/>
          <w:szCs w:val="28"/>
        </w:rPr>
        <w:t>.201</w:t>
      </w:r>
      <w:r w:rsidR="000C156B">
        <w:rPr>
          <w:rFonts w:ascii="Times New Roman" w:hAnsi="Times New Roman" w:cs="Times New Roman"/>
          <w:sz w:val="28"/>
          <w:szCs w:val="28"/>
        </w:rPr>
        <w:t>6</w:t>
      </w:r>
      <w:r w:rsidR="0010706C">
        <w:rPr>
          <w:rFonts w:ascii="Times New Roman" w:hAnsi="Times New Roman" w:cs="Times New Roman"/>
          <w:sz w:val="28"/>
          <w:szCs w:val="28"/>
        </w:rPr>
        <w:t xml:space="preserve"> года          подпись</w:t>
      </w:r>
    </w:p>
    <w:sectPr w:rsidR="0010706C" w:rsidSect="006A1065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CB" w:rsidRDefault="00930BCB" w:rsidP="006A1065">
      <w:pPr>
        <w:spacing w:after="0" w:line="240" w:lineRule="auto"/>
      </w:pPr>
      <w:r>
        <w:separator/>
      </w:r>
    </w:p>
  </w:endnote>
  <w:endnote w:type="continuationSeparator" w:id="0">
    <w:p w:rsidR="00930BCB" w:rsidRDefault="00930BCB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CB" w:rsidRDefault="00930BCB" w:rsidP="006A1065">
      <w:pPr>
        <w:spacing w:after="0" w:line="240" w:lineRule="auto"/>
      </w:pPr>
      <w:r>
        <w:separator/>
      </w:r>
    </w:p>
  </w:footnote>
  <w:footnote w:type="continuationSeparator" w:id="0">
    <w:p w:rsidR="00930BCB" w:rsidRDefault="00930BCB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225B46" w:rsidRDefault="00225B46">
        <w:pPr>
          <w:pStyle w:val="a6"/>
          <w:jc w:val="center"/>
        </w:pPr>
        <w:fldSimple w:instr=" PAGE   \* MERGEFORMAT ">
          <w:r w:rsidR="00724CE7">
            <w:rPr>
              <w:noProof/>
            </w:rPr>
            <w:t>13</w:t>
          </w:r>
        </w:fldSimple>
      </w:p>
    </w:sdtContent>
  </w:sdt>
  <w:p w:rsidR="00225B46" w:rsidRDefault="00225B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2C9E"/>
    <w:rsid w:val="00011DCD"/>
    <w:rsid w:val="0001430C"/>
    <w:rsid w:val="0002701A"/>
    <w:rsid w:val="00030F28"/>
    <w:rsid w:val="00032B0C"/>
    <w:rsid w:val="00036E63"/>
    <w:rsid w:val="00040871"/>
    <w:rsid w:val="000523AA"/>
    <w:rsid w:val="0005550E"/>
    <w:rsid w:val="0006117C"/>
    <w:rsid w:val="0006424E"/>
    <w:rsid w:val="00065080"/>
    <w:rsid w:val="0007096F"/>
    <w:rsid w:val="0007240A"/>
    <w:rsid w:val="0007279C"/>
    <w:rsid w:val="000814E6"/>
    <w:rsid w:val="000815C3"/>
    <w:rsid w:val="000840F5"/>
    <w:rsid w:val="00085EB6"/>
    <w:rsid w:val="00093D32"/>
    <w:rsid w:val="000971A0"/>
    <w:rsid w:val="000B67E1"/>
    <w:rsid w:val="000C156B"/>
    <w:rsid w:val="000C1B57"/>
    <w:rsid w:val="000C279B"/>
    <w:rsid w:val="000C33A1"/>
    <w:rsid w:val="000C6FE3"/>
    <w:rsid w:val="0010706C"/>
    <w:rsid w:val="00121018"/>
    <w:rsid w:val="0012561C"/>
    <w:rsid w:val="00127028"/>
    <w:rsid w:val="00140C6E"/>
    <w:rsid w:val="00151407"/>
    <w:rsid w:val="00153316"/>
    <w:rsid w:val="00160860"/>
    <w:rsid w:val="0016257C"/>
    <w:rsid w:val="00166A8C"/>
    <w:rsid w:val="001822C2"/>
    <w:rsid w:val="001A6777"/>
    <w:rsid w:val="001B6196"/>
    <w:rsid w:val="001B7AA9"/>
    <w:rsid w:val="001C25FB"/>
    <w:rsid w:val="001D2A48"/>
    <w:rsid w:val="001E1B52"/>
    <w:rsid w:val="00200469"/>
    <w:rsid w:val="00212171"/>
    <w:rsid w:val="0021360F"/>
    <w:rsid w:val="00213B39"/>
    <w:rsid w:val="002215C3"/>
    <w:rsid w:val="00225B46"/>
    <w:rsid w:val="00242A03"/>
    <w:rsid w:val="00250E9F"/>
    <w:rsid w:val="00260E1D"/>
    <w:rsid w:val="00265FDC"/>
    <w:rsid w:val="00266F64"/>
    <w:rsid w:val="00271458"/>
    <w:rsid w:val="002731EA"/>
    <w:rsid w:val="002857BA"/>
    <w:rsid w:val="002A44B5"/>
    <w:rsid w:val="002B0B51"/>
    <w:rsid w:val="002C4005"/>
    <w:rsid w:val="002C59AE"/>
    <w:rsid w:val="002C5BD6"/>
    <w:rsid w:val="002D76A4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33AD"/>
    <w:rsid w:val="0031490B"/>
    <w:rsid w:val="00325067"/>
    <w:rsid w:val="00340DE2"/>
    <w:rsid w:val="003413AB"/>
    <w:rsid w:val="00344E0A"/>
    <w:rsid w:val="00346FC2"/>
    <w:rsid w:val="00353C90"/>
    <w:rsid w:val="00354B85"/>
    <w:rsid w:val="00356660"/>
    <w:rsid w:val="00357A5F"/>
    <w:rsid w:val="003666C0"/>
    <w:rsid w:val="00367B50"/>
    <w:rsid w:val="003771AD"/>
    <w:rsid w:val="003820CF"/>
    <w:rsid w:val="0038303A"/>
    <w:rsid w:val="00385EEF"/>
    <w:rsid w:val="003A00C9"/>
    <w:rsid w:val="003B37B0"/>
    <w:rsid w:val="003B3CDA"/>
    <w:rsid w:val="003B4979"/>
    <w:rsid w:val="003B4E84"/>
    <w:rsid w:val="003D7E3B"/>
    <w:rsid w:val="003E0A2E"/>
    <w:rsid w:val="003F4AE0"/>
    <w:rsid w:val="003F7511"/>
    <w:rsid w:val="00400A0C"/>
    <w:rsid w:val="0040510C"/>
    <w:rsid w:val="004168D8"/>
    <w:rsid w:val="00443D5F"/>
    <w:rsid w:val="00446560"/>
    <w:rsid w:val="00450DC0"/>
    <w:rsid w:val="00454A25"/>
    <w:rsid w:val="00465E54"/>
    <w:rsid w:val="0047074F"/>
    <w:rsid w:val="00470918"/>
    <w:rsid w:val="00474F89"/>
    <w:rsid w:val="0047637B"/>
    <w:rsid w:val="004818DD"/>
    <w:rsid w:val="0049034E"/>
    <w:rsid w:val="004916CE"/>
    <w:rsid w:val="00492A9F"/>
    <w:rsid w:val="00494A50"/>
    <w:rsid w:val="004A29E9"/>
    <w:rsid w:val="004A69C7"/>
    <w:rsid w:val="004D4045"/>
    <w:rsid w:val="004D60A7"/>
    <w:rsid w:val="004E3381"/>
    <w:rsid w:val="004F3B0E"/>
    <w:rsid w:val="00503C9C"/>
    <w:rsid w:val="005044E5"/>
    <w:rsid w:val="00504D19"/>
    <w:rsid w:val="00506370"/>
    <w:rsid w:val="00507A3B"/>
    <w:rsid w:val="0051034D"/>
    <w:rsid w:val="0051267E"/>
    <w:rsid w:val="00521894"/>
    <w:rsid w:val="005221DD"/>
    <w:rsid w:val="0053794B"/>
    <w:rsid w:val="005425C6"/>
    <w:rsid w:val="00544267"/>
    <w:rsid w:val="00544F3B"/>
    <w:rsid w:val="00566A72"/>
    <w:rsid w:val="00571BBD"/>
    <w:rsid w:val="005735F0"/>
    <w:rsid w:val="00576774"/>
    <w:rsid w:val="00585CF6"/>
    <w:rsid w:val="005924E0"/>
    <w:rsid w:val="0059366B"/>
    <w:rsid w:val="00595E72"/>
    <w:rsid w:val="00596B3D"/>
    <w:rsid w:val="005A3CED"/>
    <w:rsid w:val="005A7A47"/>
    <w:rsid w:val="005C35E1"/>
    <w:rsid w:val="005C386E"/>
    <w:rsid w:val="005C6238"/>
    <w:rsid w:val="005C7DD6"/>
    <w:rsid w:val="005D0B5D"/>
    <w:rsid w:val="005D53BC"/>
    <w:rsid w:val="005D5A13"/>
    <w:rsid w:val="005F2039"/>
    <w:rsid w:val="005F4E9E"/>
    <w:rsid w:val="005F7088"/>
    <w:rsid w:val="00605C8F"/>
    <w:rsid w:val="00606634"/>
    <w:rsid w:val="00612C90"/>
    <w:rsid w:val="00622C65"/>
    <w:rsid w:val="00624B7E"/>
    <w:rsid w:val="006312B1"/>
    <w:rsid w:val="00631324"/>
    <w:rsid w:val="006401C4"/>
    <w:rsid w:val="00643FBC"/>
    <w:rsid w:val="00644B50"/>
    <w:rsid w:val="00644D1D"/>
    <w:rsid w:val="00653DC3"/>
    <w:rsid w:val="00655C16"/>
    <w:rsid w:val="006663E8"/>
    <w:rsid w:val="00670688"/>
    <w:rsid w:val="006848BB"/>
    <w:rsid w:val="00686C10"/>
    <w:rsid w:val="006A1065"/>
    <w:rsid w:val="006C6C97"/>
    <w:rsid w:val="006D1BF2"/>
    <w:rsid w:val="006D283A"/>
    <w:rsid w:val="006E3D99"/>
    <w:rsid w:val="006E6205"/>
    <w:rsid w:val="006F0E81"/>
    <w:rsid w:val="006F3273"/>
    <w:rsid w:val="006F3907"/>
    <w:rsid w:val="006F6B36"/>
    <w:rsid w:val="007007D4"/>
    <w:rsid w:val="00710C95"/>
    <w:rsid w:val="0071105E"/>
    <w:rsid w:val="00714744"/>
    <w:rsid w:val="007213AC"/>
    <w:rsid w:val="00723C9A"/>
    <w:rsid w:val="00723E95"/>
    <w:rsid w:val="00724CE7"/>
    <w:rsid w:val="00733E21"/>
    <w:rsid w:val="00752459"/>
    <w:rsid w:val="007536D2"/>
    <w:rsid w:val="00753769"/>
    <w:rsid w:val="00754019"/>
    <w:rsid w:val="00754B09"/>
    <w:rsid w:val="0075632F"/>
    <w:rsid w:val="0076085B"/>
    <w:rsid w:val="007612E4"/>
    <w:rsid w:val="00764F22"/>
    <w:rsid w:val="00771A32"/>
    <w:rsid w:val="007762FA"/>
    <w:rsid w:val="00784AF1"/>
    <w:rsid w:val="007A1667"/>
    <w:rsid w:val="007A22C9"/>
    <w:rsid w:val="007A2B8D"/>
    <w:rsid w:val="007B5FA3"/>
    <w:rsid w:val="007B7064"/>
    <w:rsid w:val="007C765D"/>
    <w:rsid w:val="007D4B15"/>
    <w:rsid w:val="007F078F"/>
    <w:rsid w:val="007F5C40"/>
    <w:rsid w:val="007F7DE4"/>
    <w:rsid w:val="00811200"/>
    <w:rsid w:val="008119AF"/>
    <w:rsid w:val="00821170"/>
    <w:rsid w:val="00822B30"/>
    <w:rsid w:val="0083080F"/>
    <w:rsid w:val="008377C5"/>
    <w:rsid w:val="00844EA4"/>
    <w:rsid w:val="00851153"/>
    <w:rsid w:val="00854923"/>
    <w:rsid w:val="00871D5A"/>
    <w:rsid w:val="00873F11"/>
    <w:rsid w:val="0087610B"/>
    <w:rsid w:val="008769C5"/>
    <w:rsid w:val="00880CE9"/>
    <w:rsid w:val="008822AE"/>
    <w:rsid w:val="00883933"/>
    <w:rsid w:val="00884785"/>
    <w:rsid w:val="00885A7C"/>
    <w:rsid w:val="008873FC"/>
    <w:rsid w:val="00893A6F"/>
    <w:rsid w:val="008A1AE8"/>
    <w:rsid w:val="008B3677"/>
    <w:rsid w:val="008B54F2"/>
    <w:rsid w:val="008C351E"/>
    <w:rsid w:val="008D1073"/>
    <w:rsid w:val="008D5F43"/>
    <w:rsid w:val="008E0320"/>
    <w:rsid w:val="008E4110"/>
    <w:rsid w:val="008E67E4"/>
    <w:rsid w:val="00901D57"/>
    <w:rsid w:val="0090620E"/>
    <w:rsid w:val="0091033C"/>
    <w:rsid w:val="0092248D"/>
    <w:rsid w:val="00930BCB"/>
    <w:rsid w:val="00930DEE"/>
    <w:rsid w:val="009364B8"/>
    <w:rsid w:val="00946D9B"/>
    <w:rsid w:val="00957191"/>
    <w:rsid w:val="009828CF"/>
    <w:rsid w:val="009834E0"/>
    <w:rsid w:val="00991498"/>
    <w:rsid w:val="00993147"/>
    <w:rsid w:val="00996211"/>
    <w:rsid w:val="009A4696"/>
    <w:rsid w:val="009B6164"/>
    <w:rsid w:val="009C6E7B"/>
    <w:rsid w:val="009D2D31"/>
    <w:rsid w:val="009D5901"/>
    <w:rsid w:val="009E05A0"/>
    <w:rsid w:val="009E5861"/>
    <w:rsid w:val="009E6863"/>
    <w:rsid w:val="009E6A6A"/>
    <w:rsid w:val="009E70FC"/>
    <w:rsid w:val="009F0677"/>
    <w:rsid w:val="00A0299A"/>
    <w:rsid w:val="00A03ACA"/>
    <w:rsid w:val="00A10857"/>
    <w:rsid w:val="00A156E6"/>
    <w:rsid w:val="00A162EC"/>
    <w:rsid w:val="00A17103"/>
    <w:rsid w:val="00A2210D"/>
    <w:rsid w:val="00A23225"/>
    <w:rsid w:val="00A25D7E"/>
    <w:rsid w:val="00A36C27"/>
    <w:rsid w:val="00A41AEC"/>
    <w:rsid w:val="00A5196F"/>
    <w:rsid w:val="00A7399C"/>
    <w:rsid w:val="00A82279"/>
    <w:rsid w:val="00AA1111"/>
    <w:rsid w:val="00AA6E16"/>
    <w:rsid w:val="00AB0B83"/>
    <w:rsid w:val="00AB58EE"/>
    <w:rsid w:val="00AB7021"/>
    <w:rsid w:val="00AE64F4"/>
    <w:rsid w:val="00AF481F"/>
    <w:rsid w:val="00B05D2C"/>
    <w:rsid w:val="00B177E2"/>
    <w:rsid w:val="00B20AF5"/>
    <w:rsid w:val="00B275B7"/>
    <w:rsid w:val="00B40C5C"/>
    <w:rsid w:val="00B42FE1"/>
    <w:rsid w:val="00B511ED"/>
    <w:rsid w:val="00B55E9C"/>
    <w:rsid w:val="00B665B2"/>
    <w:rsid w:val="00B76060"/>
    <w:rsid w:val="00B8498D"/>
    <w:rsid w:val="00B867FE"/>
    <w:rsid w:val="00B8709B"/>
    <w:rsid w:val="00B8782C"/>
    <w:rsid w:val="00B96E28"/>
    <w:rsid w:val="00BA507B"/>
    <w:rsid w:val="00BA5CC1"/>
    <w:rsid w:val="00BD0981"/>
    <w:rsid w:val="00BD3FEF"/>
    <w:rsid w:val="00BD7669"/>
    <w:rsid w:val="00BF72E1"/>
    <w:rsid w:val="00C04EB9"/>
    <w:rsid w:val="00C060B1"/>
    <w:rsid w:val="00C116EE"/>
    <w:rsid w:val="00C27438"/>
    <w:rsid w:val="00C2762E"/>
    <w:rsid w:val="00C478A4"/>
    <w:rsid w:val="00C5671A"/>
    <w:rsid w:val="00C57ED1"/>
    <w:rsid w:val="00C70353"/>
    <w:rsid w:val="00C82DEF"/>
    <w:rsid w:val="00C8446D"/>
    <w:rsid w:val="00C86A5C"/>
    <w:rsid w:val="00CA3EE8"/>
    <w:rsid w:val="00CB3F48"/>
    <w:rsid w:val="00CD7012"/>
    <w:rsid w:val="00CF12BF"/>
    <w:rsid w:val="00CF6EAF"/>
    <w:rsid w:val="00CF71DF"/>
    <w:rsid w:val="00D10D76"/>
    <w:rsid w:val="00D163AE"/>
    <w:rsid w:val="00D232D7"/>
    <w:rsid w:val="00D36436"/>
    <w:rsid w:val="00D37D31"/>
    <w:rsid w:val="00D427A8"/>
    <w:rsid w:val="00D47FB2"/>
    <w:rsid w:val="00D60A69"/>
    <w:rsid w:val="00D614F4"/>
    <w:rsid w:val="00D63A40"/>
    <w:rsid w:val="00D67FF3"/>
    <w:rsid w:val="00D8077F"/>
    <w:rsid w:val="00D86200"/>
    <w:rsid w:val="00D86DC3"/>
    <w:rsid w:val="00D90556"/>
    <w:rsid w:val="00DA3158"/>
    <w:rsid w:val="00DA77CA"/>
    <w:rsid w:val="00DB3098"/>
    <w:rsid w:val="00DB4E34"/>
    <w:rsid w:val="00DB731F"/>
    <w:rsid w:val="00DF5322"/>
    <w:rsid w:val="00E0091F"/>
    <w:rsid w:val="00E060FD"/>
    <w:rsid w:val="00E06AA4"/>
    <w:rsid w:val="00E1328B"/>
    <w:rsid w:val="00E13592"/>
    <w:rsid w:val="00E1521D"/>
    <w:rsid w:val="00E15744"/>
    <w:rsid w:val="00E467B0"/>
    <w:rsid w:val="00E71633"/>
    <w:rsid w:val="00E754E6"/>
    <w:rsid w:val="00E77E06"/>
    <w:rsid w:val="00E90B43"/>
    <w:rsid w:val="00E93BF9"/>
    <w:rsid w:val="00E97AA4"/>
    <w:rsid w:val="00EA3A18"/>
    <w:rsid w:val="00EB66F4"/>
    <w:rsid w:val="00EE16E7"/>
    <w:rsid w:val="00EE2668"/>
    <w:rsid w:val="00EF0AA0"/>
    <w:rsid w:val="00F03D7C"/>
    <w:rsid w:val="00F0782B"/>
    <w:rsid w:val="00F15158"/>
    <w:rsid w:val="00F21E0F"/>
    <w:rsid w:val="00F23C5E"/>
    <w:rsid w:val="00F241CE"/>
    <w:rsid w:val="00F260FE"/>
    <w:rsid w:val="00F32B2D"/>
    <w:rsid w:val="00F33B80"/>
    <w:rsid w:val="00F40055"/>
    <w:rsid w:val="00F53680"/>
    <w:rsid w:val="00F60EC1"/>
    <w:rsid w:val="00F61F3A"/>
    <w:rsid w:val="00F74E8A"/>
    <w:rsid w:val="00F86243"/>
    <w:rsid w:val="00F92F4A"/>
    <w:rsid w:val="00F958E6"/>
    <w:rsid w:val="00F959CF"/>
    <w:rsid w:val="00FA06B1"/>
    <w:rsid w:val="00FB04BA"/>
    <w:rsid w:val="00FC68C7"/>
    <w:rsid w:val="00FD4D76"/>
    <w:rsid w:val="00FD4E91"/>
    <w:rsid w:val="00FD7302"/>
    <w:rsid w:val="00FE35E8"/>
    <w:rsid w:val="00FE3871"/>
    <w:rsid w:val="00FE3BA9"/>
    <w:rsid w:val="00FF0109"/>
    <w:rsid w:val="00FF075F"/>
    <w:rsid w:val="00FF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consultantplus://offline/ref=0D259327E16B6E667D210CA287D9256E31FDDD49A235AAF2EDF8BCCA538A6906308881F2F3C52499VEZ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259327E16B6E667D210CA287D9256E31FDDD49A235AAF2EDF8BCCA538A6906308881F2F3C52499VEZ5M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consultantplus://offline/ref=0D259327E16B6E667D210CA287D9256E31FDDD49A235AAF2EDF8BCCA538A6906308881F2F3C52499VEZ4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9 мес. 2016 года</c:v>
                </c:pt>
                <c:pt idx="2">
                  <c:v>9 мес. 2015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134528.20000000001</c:v>
                </c:pt>
                <c:pt idx="2">
                  <c:v>143957.1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9 мес. 2016 года</c:v>
                </c:pt>
                <c:pt idx="2">
                  <c:v>9 мес. 2015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3445</c:v>
                </c:pt>
                <c:pt idx="2">
                  <c:v>3686.1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1">
                  <c:v>9 мес. 2016 года</c:v>
                </c:pt>
                <c:pt idx="2">
                  <c:v>9 мес. 2015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44631.1</c:v>
                </c:pt>
                <c:pt idx="2">
                  <c:v>47191.5</c:v>
                </c:pt>
              </c:numCache>
            </c:numRef>
          </c:val>
        </c:ser>
        <c:shape val="box"/>
        <c:axId val="100251520"/>
        <c:axId val="100253056"/>
        <c:axId val="0"/>
      </c:bar3DChart>
      <c:catAx>
        <c:axId val="100251520"/>
        <c:scaling>
          <c:orientation val="minMax"/>
        </c:scaling>
        <c:axPos val="l"/>
        <c:tickLblPos val="nextTo"/>
        <c:crossAx val="100253056"/>
        <c:crosses val="autoZero"/>
        <c:auto val="1"/>
        <c:lblAlgn val="ctr"/>
        <c:lblOffset val="100"/>
      </c:catAx>
      <c:valAx>
        <c:axId val="100253056"/>
        <c:scaling>
          <c:orientation val="minMax"/>
        </c:scaling>
        <c:axPos val="b"/>
        <c:majorGridlines/>
        <c:numFmt formatCode="General" sourceLinked="1"/>
        <c:tickLblPos val="nextTo"/>
        <c:crossAx val="1002515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акцизы на бензин</c:v>
                </c:pt>
                <c:pt idx="2">
                  <c:v>единый налог на вмененный доход</c:v>
                </c:pt>
                <c:pt idx="3">
                  <c:v>единый с/х налог</c:v>
                </c:pt>
                <c:pt idx="4">
                  <c:v>гос. 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35592</c:v>
                </c:pt>
                <c:pt idx="1">
                  <c:v>2998</c:v>
                </c:pt>
                <c:pt idx="2">
                  <c:v>4237.5</c:v>
                </c:pt>
                <c:pt idx="3">
                  <c:v>745.6</c:v>
                </c:pt>
                <c:pt idx="4">
                  <c:v>1058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Аренда земли</c:v>
                </c:pt>
                <c:pt idx="1">
                  <c:v>Аренда имущества</c:v>
                </c:pt>
                <c:pt idx="2">
                  <c:v>Негативное воздействие</c:v>
                </c:pt>
                <c:pt idx="3">
                  <c:v>Доходы от оказания платных услуг</c:v>
                </c:pt>
                <c:pt idx="4">
                  <c:v>Штрафные санкции</c:v>
                </c:pt>
                <c:pt idx="5">
                  <c:v>Доходы от продажи земельных участков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1416.6</c:v>
                </c:pt>
                <c:pt idx="1">
                  <c:v>528.6</c:v>
                </c:pt>
                <c:pt idx="2">
                  <c:v>117.6</c:v>
                </c:pt>
                <c:pt idx="3">
                  <c:v>592.29999999999995</c:v>
                </c:pt>
                <c:pt idx="4">
                  <c:v>681.6</c:v>
                </c:pt>
                <c:pt idx="5">
                  <c:v>108.3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19402.8</c:v>
                </c:pt>
                <c:pt idx="1">
                  <c:v>18721.5</c:v>
                </c:pt>
                <c:pt idx="2">
                  <c:v>92370</c:v>
                </c:pt>
                <c:pt idx="3">
                  <c:v>3363.7</c:v>
                </c:pt>
                <c:pt idx="4">
                  <c:v>670.2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раздел 01</c:v>
                </c:pt>
                <c:pt idx="1">
                  <c:v>раздел 02</c:v>
                </c:pt>
                <c:pt idx="2">
                  <c:v>раздел 03</c:v>
                </c:pt>
                <c:pt idx="3">
                  <c:v>раздел 04</c:v>
                </c:pt>
                <c:pt idx="4">
                  <c:v>раздел 05</c:v>
                </c:pt>
                <c:pt idx="5">
                  <c:v>раздел 07</c:v>
                </c:pt>
                <c:pt idx="6">
                  <c:v>раздел 08</c:v>
                </c:pt>
                <c:pt idx="7">
                  <c:v>раздел 10</c:v>
                </c:pt>
                <c:pt idx="8">
                  <c:v>раздел 11</c:v>
                </c:pt>
                <c:pt idx="9">
                  <c:v>раздел 14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17906.3</c:v>
                </c:pt>
                <c:pt idx="1">
                  <c:v>339.7</c:v>
                </c:pt>
                <c:pt idx="2">
                  <c:v>1197.2</c:v>
                </c:pt>
                <c:pt idx="3">
                  <c:v>18987.7</c:v>
                </c:pt>
                <c:pt idx="4">
                  <c:v>262.7</c:v>
                </c:pt>
                <c:pt idx="5">
                  <c:v>115562.6</c:v>
                </c:pt>
                <c:pt idx="6">
                  <c:v>7507</c:v>
                </c:pt>
                <c:pt idx="7">
                  <c:v>12261.7</c:v>
                </c:pt>
                <c:pt idx="8">
                  <c:v>424.7</c:v>
                </c:pt>
                <c:pt idx="9">
                  <c:v>6942.2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A1125-2F8A-45C2-A82F-1404082B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18</Pages>
  <Words>4846</Words>
  <Characters>27628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192</cp:revision>
  <cp:lastPrinted>2016-10-28T07:52:00Z</cp:lastPrinted>
  <dcterms:created xsi:type="dcterms:W3CDTF">2015-06-16T04:42:00Z</dcterms:created>
  <dcterms:modified xsi:type="dcterms:W3CDTF">2016-11-01T12:04:00Z</dcterms:modified>
</cp:coreProperties>
</file>