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506A6">
        <w:rPr>
          <w:rFonts w:ascii="Times New Roman" w:hAnsi="Times New Roman" w:cs="Times New Roman"/>
          <w:b/>
          <w:sz w:val="40"/>
          <w:szCs w:val="40"/>
        </w:rPr>
        <w:t>Сещинского</w:t>
      </w:r>
      <w:r w:rsidR="00B05F91" w:rsidRPr="00B05F91">
        <w:rPr>
          <w:rFonts w:ascii="Times New Roman" w:hAnsi="Times New Roman" w:cs="Times New Roman"/>
          <w:b/>
          <w:sz w:val="40"/>
          <w:szCs w:val="40"/>
        </w:rPr>
        <w:t xml:space="preserve"> сельского поселения                               </w:t>
      </w:r>
      <w:r w:rsidR="005E1753">
        <w:rPr>
          <w:rFonts w:ascii="Times New Roman" w:hAnsi="Times New Roman" w:cs="Times New Roman"/>
          <w:b/>
          <w:sz w:val="40"/>
          <w:szCs w:val="40"/>
        </w:rPr>
        <w:t>Дубровского</w:t>
      </w:r>
      <w:r w:rsidR="00AC280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5E1753">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506A6">
        <w:rPr>
          <w:rFonts w:ascii="Times New Roman" w:hAnsi="Times New Roman" w:cs="Times New Roman"/>
          <w:b/>
          <w:sz w:val="40"/>
          <w:szCs w:val="40"/>
        </w:rPr>
        <w:t>Сещинского</w:t>
      </w:r>
      <w:r w:rsidR="009B17A9" w:rsidRPr="00B05F91">
        <w:rPr>
          <w:rFonts w:ascii="Times New Roman" w:hAnsi="Times New Roman" w:cs="Times New Roman"/>
          <w:b/>
          <w:sz w:val="40"/>
          <w:szCs w:val="40"/>
        </w:rPr>
        <w:t xml:space="preserve"> сельского поселения                               </w:t>
      </w:r>
      <w:r w:rsidR="005E1753">
        <w:rPr>
          <w:rFonts w:ascii="Times New Roman" w:hAnsi="Times New Roman" w:cs="Times New Roman"/>
          <w:b/>
          <w:sz w:val="40"/>
          <w:szCs w:val="40"/>
        </w:rPr>
        <w:t>Дубровского</w:t>
      </w:r>
      <w:r w:rsidR="00AC2802">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5E1753">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Default="00B05F91" w:rsidP="00B05F91">
      <w:pPr>
        <w:jc w:val="center"/>
        <w:rPr>
          <w:b/>
          <w:sz w:val="28"/>
          <w:szCs w:val="28"/>
        </w:rPr>
      </w:pPr>
    </w:p>
    <w:p w:rsidR="005E1753" w:rsidRDefault="005E1753"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6B1CEB"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A97903">
              <w:rPr>
                <w:noProof/>
                <w:webHidden/>
              </w:rPr>
              <w:t>8</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A97903">
              <w:rPr>
                <w:noProof/>
                <w:webHidden/>
              </w:rPr>
              <w:t>16</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A97903">
              <w:rPr>
                <w:noProof/>
                <w:webHidden/>
              </w:rPr>
              <w:t>21</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A97903">
              <w:rPr>
                <w:noProof/>
                <w:webHidden/>
              </w:rPr>
              <w:t>25</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A97903">
              <w:rPr>
                <w:noProof/>
                <w:webHidden/>
              </w:rPr>
              <w:t>29</w:t>
            </w:r>
            <w:r w:rsidRPr="004B035C">
              <w:rPr>
                <w:noProof/>
                <w:webHidden/>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A97903">
              <w:rPr>
                <w:noProof/>
                <w:webHidden/>
              </w:rPr>
              <w:t>33</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A97903">
              <w:rPr>
                <w:noProof/>
                <w:webHidden/>
              </w:rPr>
              <w:t>34</w:t>
            </w:r>
            <w:r w:rsidRPr="004B035C">
              <w:rPr>
                <w:noProof/>
                <w:webHidden/>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A97903">
              <w:rPr>
                <w:noProof/>
                <w:webHidden/>
              </w:rPr>
              <w:t>84</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A97903">
              <w:rPr>
                <w:noProof/>
                <w:webHidden/>
              </w:rPr>
              <w:t>85</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A97903">
              <w:rPr>
                <w:noProof/>
                <w:webHidden/>
              </w:rPr>
              <w:t>86</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A97903">
              <w:rPr>
                <w:noProof/>
                <w:webHidden/>
              </w:rPr>
              <w:t>87</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A97903">
              <w:rPr>
                <w:noProof/>
                <w:webHidden/>
              </w:rPr>
              <w:t>89</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A97903">
              <w:rPr>
                <w:noProof/>
                <w:webHidden/>
              </w:rPr>
              <w:t>90</w:t>
            </w:r>
            <w:r w:rsidRPr="004B035C">
              <w:rPr>
                <w:noProof/>
                <w:webHidden/>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A97903">
              <w:rPr>
                <w:noProof/>
                <w:webHidden/>
              </w:rPr>
              <w:t>92</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A97903">
              <w:rPr>
                <w:noProof/>
                <w:webHidden/>
              </w:rPr>
              <w:t>92</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A97903">
              <w:rPr>
                <w:noProof/>
                <w:webHidden/>
              </w:rPr>
              <w:t>93</w:t>
            </w:r>
            <w:r w:rsidRPr="004B035C">
              <w:rPr>
                <w:noProof/>
                <w:webHidden/>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A97903">
              <w:rPr>
                <w:noProof/>
                <w:webHidden/>
              </w:rPr>
              <w:t>98</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A97903">
              <w:rPr>
                <w:noProof/>
                <w:webHidden/>
              </w:rPr>
              <w:t>102</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A97903">
              <w:rPr>
                <w:noProof/>
                <w:webHidden/>
              </w:rPr>
              <w:t>103</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A97903">
              <w:rPr>
                <w:noProof/>
                <w:webHidden/>
              </w:rPr>
              <w:t>103</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A97903">
              <w:rPr>
                <w:noProof/>
                <w:webHidden/>
              </w:rPr>
              <w:t>103</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A97903">
              <w:rPr>
                <w:noProof/>
                <w:webHidden/>
              </w:rPr>
              <w:t>104</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A97903">
              <w:rPr>
                <w:noProof/>
                <w:webHidden/>
              </w:rPr>
              <w:t>104</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A97903">
              <w:rPr>
                <w:noProof/>
                <w:webHidden/>
              </w:rPr>
              <w:t>104</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A97903">
              <w:rPr>
                <w:noProof/>
                <w:webHidden/>
              </w:rPr>
              <w:t>105</w:t>
            </w:r>
            <w:r w:rsidRPr="004B035C">
              <w:rPr>
                <w:noProof/>
                <w:webHidden/>
              </w:rPr>
              <w:fldChar w:fldCharType="end"/>
            </w:r>
          </w:hyperlink>
        </w:p>
        <w:p w:rsidR="004B035C" w:rsidRPr="004B035C" w:rsidRDefault="006B1CEB"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A97903">
              <w:rPr>
                <w:noProof/>
                <w:webHidden/>
              </w:rPr>
              <w:t>105</w:t>
            </w:r>
            <w:r w:rsidRPr="004B035C">
              <w:rPr>
                <w:noProof/>
                <w:webHidden/>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A97903">
              <w:rPr>
                <w:noProof/>
                <w:webHidden/>
              </w:rPr>
              <w:t>109</w:t>
            </w:r>
            <w:r w:rsidRPr="004B035C">
              <w:rPr>
                <w:noProof/>
                <w:webHidden/>
              </w:rPr>
              <w:fldChar w:fldCharType="end"/>
            </w:r>
          </w:hyperlink>
        </w:p>
        <w:p w:rsidR="004B035C" w:rsidRPr="004B035C" w:rsidRDefault="006B1CEB"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A97903">
              <w:rPr>
                <w:noProof/>
                <w:webHidden/>
              </w:rPr>
              <w:t>118</w:t>
            </w:r>
            <w:r w:rsidRPr="004B035C">
              <w:rPr>
                <w:noProof/>
                <w:webHidden/>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6B1CE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A97903">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6B1CEB"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w:t>
      </w:r>
      <w:r w:rsidR="005E1753">
        <w:rPr>
          <w:rFonts w:ascii="Times New Roman" w:hAnsi="Times New Roman" w:cs="Times New Roman"/>
          <w:sz w:val="28"/>
          <w:szCs w:val="28"/>
        </w:rPr>
        <w:t>Дубровского</w:t>
      </w:r>
      <w:r w:rsidR="00AC2802">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D84EB2" w:rsidRPr="00D84EB2">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E1753">
        <w:rPr>
          <w:rFonts w:ascii="Times New Roman" w:hAnsi="Times New Roman" w:cs="Times New Roman"/>
          <w:sz w:val="28"/>
          <w:szCs w:val="28"/>
        </w:rPr>
        <w:t>Дубровского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5E1753">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Pr="00083AF0"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AC2802" w:rsidRDefault="00AC2802" w:rsidP="004817BE">
      <w:pPr>
        <w:spacing w:line="240" w:lineRule="auto"/>
        <w:ind w:firstLine="720"/>
        <w:contextualSpacing/>
        <w:jc w:val="both"/>
        <w:rPr>
          <w:rFonts w:ascii="Times New Roman" w:hAnsi="Times New Roman" w:cs="Times New Roman"/>
          <w:sz w:val="28"/>
          <w:szCs w:val="28"/>
        </w:rPr>
      </w:pPr>
    </w:p>
    <w:p w:rsidR="00AC2802" w:rsidRPr="004817BE" w:rsidRDefault="00AC2802" w:rsidP="004817BE">
      <w:pPr>
        <w:spacing w:line="240" w:lineRule="auto"/>
        <w:ind w:firstLine="720"/>
        <w:contextualSpacing/>
        <w:jc w:val="both"/>
        <w:rPr>
          <w:rFonts w:ascii="Times New Roman" w:hAnsi="Times New Roman" w:cs="Times New Roman"/>
          <w:sz w:val="28"/>
          <w:szCs w:val="28"/>
        </w:rPr>
      </w:pP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Default="00286785" w:rsidP="004D163A">
      <w:pPr>
        <w:spacing w:after="0" w:line="240" w:lineRule="auto"/>
        <w:rPr>
          <w:rFonts w:ascii="Times New Roman" w:hAnsi="Times New Roman" w:cs="Times New Roman"/>
          <w:sz w:val="28"/>
          <w:szCs w:val="28"/>
        </w:rPr>
      </w:pPr>
    </w:p>
    <w:p w:rsidR="00AC2802" w:rsidRPr="00394F1F" w:rsidRDefault="00AC2802"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lastRenderedPageBreak/>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культурно-досугового назначения, который </w:t>
      </w:r>
      <w:r w:rsidRPr="00394F1F">
        <w:rPr>
          <w:sz w:val="28"/>
          <w:szCs w:val="28"/>
          <w:lang w:val="ru-RU"/>
        </w:rPr>
        <w:lastRenderedPageBreak/>
        <w:t>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D506A6">
        <w:rPr>
          <w:sz w:val="28"/>
          <w:szCs w:val="28"/>
          <w:lang w:val="ru-RU"/>
        </w:rPr>
        <w:t>Сещинского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84EB2" w:rsidRDefault="00934A91" w:rsidP="00D84EB2">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sidR="00D84EB2">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84EB2" w:rsidRDefault="00D84EB2" w:rsidP="00DF69E4">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84EB2">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4EB2">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84EB2" w:rsidP="00160E46">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02F32" w:rsidRPr="00394F1F" w:rsidTr="004B035C">
        <w:tc>
          <w:tcPr>
            <w:tcW w:w="708" w:type="dxa"/>
            <w:vMerge w:val="restart"/>
          </w:tcPr>
          <w:p w:rsidR="00A02F32" w:rsidRPr="00394F1F" w:rsidRDefault="00A02F32"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02F32" w:rsidRPr="00394F1F" w:rsidRDefault="00A02F32"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02F32" w:rsidRPr="00394F1F" w:rsidRDefault="00A02F32" w:rsidP="00DF4BD5">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02F32" w:rsidRPr="00394F1F" w:rsidRDefault="00A02F32" w:rsidP="00DF4BD5">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A02F32" w:rsidRDefault="00A02F32" w:rsidP="00A02F32">
            <w:pPr>
              <w:jc w:val="center"/>
              <w:rPr>
                <w:rFonts w:ascii="Times New Roman" w:hAnsi="Times New Roman" w:cs="Times New Roman"/>
                <w:sz w:val="28"/>
                <w:szCs w:val="28"/>
              </w:rPr>
            </w:pPr>
            <w:r w:rsidRPr="00A02F32">
              <w:rPr>
                <w:rFonts w:ascii="Times New Roman" w:hAnsi="Times New Roman" w:cs="Times New Roman"/>
                <w:sz w:val="28"/>
                <w:szCs w:val="28"/>
              </w:rPr>
              <w:t>га</w:t>
            </w:r>
          </w:p>
        </w:tc>
        <w:tc>
          <w:tcPr>
            <w:tcW w:w="4536" w:type="dxa"/>
          </w:tcPr>
          <w:p w:rsidR="00A16B24" w:rsidRPr="00286785" w:rsidRDefault="00A02F32" w:rsidP="004B035C">
            <w:pPr>
              <w:pStyle w:val="ac"/>
              <w:ind w:left="0" w:right="64"/>
              <w:jc w:val="center"/>
              <w:rPr>
                <w:rFonts w:ascii="Times New Roman" w:hAnsi="Times New Roman" w:cs="Times New Roman"/>
                <w:sz w:val="28"/>
                <w:szCs w:val="28"/>
              </w:rPr>
            </w:pPr>
            <w:r w:rsidRPr="00A02F32">
              <w:rPr>
                <w:rFonts w:ascii="Times New Roman" w:hAnsi="Times New Roman" w:cs="Times New Roman"/>
                <w:sz w:val="28"/>
                <w:szCs w:val="28"/>
              </w:rPr>
              <w:t>0,7-0,9</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57102B" w:rsidRDefault="00A16B24" w:rsidP="0057102B">
            <w:pPr>
              <w:rPr>
                <w:sz w:val="28"/>
                <w:szCs w:val="28"/>
              </w:rPr>
            </w:pPr>
            <w:r w:rsidRPr="0057102B">
              <w:rPr>
                <w:rFonts w:ascii="Times New Roman" w:eastAsia="Times New Roman" w:hAnsi="Times New Roman" w:cs="Times New Roman"/>
                <w:sz w:val="28"/>
                <w:szCs w:val="28"/>
              </w:rPr>
              <w:t>Уровень обеспеченности, объект</w:t>
            </w:r>
            <w:r w:rsidR="00A02F32" w:rsidRPr="0057102B">
              <w:rPr>
                <w:rFonts w:ascii="Times New Roman" w:eastAsia="Times New Roman" w:hAnsi="Times New Roman" w:cs="Times New Roman"/>
                <w:sz w:val="28"/>
                <w:szCs w:val="28"/>
              </w:rPr>
              <w:t xml:space="preserve"> </w:t>
            </w:r>
            <w:r w:rsidR="0057102B" w:rsidRPr="0057102B">
              <w:rPr>
                <w:rFonts w:ascii="Times New Roman" w:eastAsia="Times New Roman" w:hAnsi="Times New Roman" w:cs="Times New Roman"/>
                <w:sz w:val="28"/>
                <w:szCs w:val="28"/>
              </w:rPr>
              <w:t xml:space="preserve"> на 0,5-6,0 тыс. </w:t>
            </w:r>
            <w:r w:rsidR="0057102B" w:rsidRPr="0057102B">
              <w:rPr>
                <w:rFonts w:ascii="Times New Roman" w:hAnsi="Times New Roman" w:cs="Times New Roman"/>
                <w:sz w:val="28"/>
                <w:szCs w:val="28"/>
              </w:rPr>
              <w:t>жителей</w:t>
            </w:r>
          </w:p>
        </w:tc>
        <w:tc>
          <w:tcPr>
            <w:tcW w:w="4541" w:type="dxa"/>
          </w:tcPr>
          <w:p w:rsidR="00A16B24" w:rsidRPr="0057102B" w:rsidRDefault="0057102B" w:rsidP="004B035C">
            <w:pPr>
              <w:pStyle w:val="TableParagraph"/>
              <w:ind w:right="333"/>
              <w:rPr>
                <w:sz w:val="28"/>
                <w:szCs w:val="28"/>
              </w:rPr>
            </w:pPr>
            <w:r>
              <w:rPr>
                <w:sz w:val="28"/>
                <w:szCs w:val="28"/>
              </w:rPr>
              <w:t xml:space="preserve">1 </w:t>
            </w:r>
            <w:r w:rsidR="00A16B24"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Проходят по всей территории сельского </w:t>
            </w:r>
            <w:r>
              <w:rPr>
                <w:rFonts w:ascii="Times New Roman" w:hAnsi="Times New Roman" w:cs="Times New Roman"/>
                <w:sz w:val="28"/>
                <w:szCs w:val="28"/>
              </w:rPr>
              <w:lastRenderedPageBreak/>
              <w:t>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w:t>
      </w:r>
      <w:r w:rsidRPr="00E454C3">
        <w:rPr>
          <w:sz w:val="28"/>
          <w:szCs w:val="28"/>
          <w:lang w:val="ru-RU"/>
        </w:rPr>
        <w:lastRenderedPageBreak/>
        <w:t>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Лечебные учреждения со </w:t>
            </w:r>
            <w:r w:rsidRPr="00E454C3">
              <w:rPr>
                <w:rFonts w:ascii="Times New Roman" w:hAnsi="Times New Roman" w:cs="Times New Roman"/>
                <w:bCs/>
                <w:sz w:val="28"/>
                <w:szCs w:val="28"/>
              </w:rPr>
              <w:lastRenderedPageBreak/>
              <w:t>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lastRenderedPageBreak/>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w:t>
            </w:r>
            <w:r w:rsidRPr="00E454C3">
              <w:rPr>
                <w:rFonts w:ascii="Times New Roman" w:hAnsi="Times New Roman" w:cs="Times New Roman"/>
                <w:bCs/>
                <w:iCs/>
                <w:sz w:val="28"/>
                <w:szCs w:val="28"/>
              </w:rPr>
              <w:lastRenderedPageBreak/>
              <w:t>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Default="009E2375" w:rsidP="00E454C3">
      <w:pPr>
        <w:pStyle w:val="TableParagraph"/>
        <w:tabs>
          <w:tab w:val="left" w:pos="993"/>
        </w:tabs>
        <w:ind w:left="0" w:firstLine="709"/>
        <w:rPr>
          <w:sz w:val="28"/>
          <w:szCs w:val="28"/>
          <w:lang w:val="ru-RU"/>
        </w:rPr>
      </w:pPr>
    </w:p>
    <w:p w:rsidR="009E2375" w:rsidRPr="00E454C3" w:rsidRDefault="009E2375"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6B1CEB" w:rsidRPr="006B1CE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6B1CEB" w:rsidRPr="006B1CEB">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5E1753">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5E1753">
        <w:rPr>
          <w:rFonts w:ascii="Times New Roman" w:hAnsi="Times New Roman" w:cs="Times New Roman"/>
          <w:b/>
          <w:sz w:val="28"/>
          <w:szCs w:val="28"/>
        </w:rPr>
        <w:t>Дубровского</w:t>
      </w:r>
      <w:r w:rsidR="00AC2802">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sidR="005E1753">
        <w:rPr>
          <w:sz w:val="28"/>
          <w:szCs w:val="28"/>
        </w:rPr>
        <w:t>Брянской</w:t>
      </w:r>
      <w:r w:rsidRPr="00B91405">
        <w:rPr>
          <w:sz w:val="28"/>
          <w:szCs w:val="28"/>
        </w:rPr>
        <w:t xml:space="preserve"> области (утверждены Постановлением Администрации </w:t>
      </w:r>
      <w:r w:rsidR="005E1753">
        <w:rPr>
          <w:sz w:val="28"/>
          <w:szCs w:val="28"/>
        </w:rPr>
        <w:t>Брянской</w:t>
      </w:r>
      <w:r w:rsidRPr="00B91405">
        <w:rPr>
          <w:sz w:val="28"/>
          <w:szCs w:val="28"/>
        </w:rPr>
        <w:t xml:space="preserve"> области  от </w:t>
      </w:r>
      <w:r w:rsidR="009E2375">
        <w:rPr>
          <w:sz w:val="28"/>
          <w:szCs w:val="28"/>
        </w:rPr>
        <w:t>04</w:t>
      </w:r>
      <w:r w:rsidRPr="00B91405">
        <w:rPr>
          <w:sz w:val="28"/>
          <w:szCs w:val="28"/>
        </w:rPr>
        <w:t>.</w:t>
      </w:r>
      <w:r w:rsidR="009E2375">
        <w:rPr>
          <w:sz w:val="28"/>
          <w:szCs w:val="28"/>
        </w:rPr>
        <w:t>1</w:t>
      </w:r>
      <w:r w:rsidRPr="00B91405">
        <w:rPr>
          <w:sz w:val="28"/>
          <w:szCs w:val="28"/>
        </w:rPr>
        <w:t>2.201</w:t>
      </w:r>
      <w:r w:rsidR="009E2375">
        <w:rPr>
          <w:sz w:val="28"/>
          <w:szCs w:val="28"/>
        </w:rPr>
        <w:t>2</w:t>
      </w:r>
      <w:r w:rsidRPr="00B91405">
        <w:rPr>
          <w:sz w:val="28"/>
          <w:szCs w:val="28"/>
        </w:rPr>
        <w:t xml:space="preserve"> </w:t>
      </w:r>
      <w:r w:rsidR="009E2375">
        <w:rPr>
          <w:sz w:val="28"/>
          <w:szCs w:val="28"/>
        </w:rPr>
        <w:t xml:space="preserve">                </w:t>
      </w:r>
      <w:r w:rsidRPr="00B91405">
        <w:rPr>
          <w:sz w:val="28"/>
          <w:szCs w:val="28"/>
        </w:rPr>
        <w:t xml:space="preserve">№ </w:t>
      </w:r>
      <w:r w:rsidR="009E2375">
        <w:rPr>
          <w:sz w:val="28"/>
          <w:szCs w:val="28"/>
        </w:rPr>
        <w:t>1121</w:t>
      </w:r>
      <w:r w:rsidRPr="00B91405">
        <w:rPr>
          <w:sz w:val="28"/>
          <w:szCs w:val="28"/>
        </w:rPr>
        <w:t>)</w:t>
      </w:r>
      <w:r w:rsidR="00E3755B" w:rsidRPr="00394F1F">
        <w:rPr>
          <w:sz w:val="28"/>
          <w:szCs w:val="28"/>
        </w:rPr>
        <w:t>.</w:t>
      </w:r>
    </w:p>
    <w:p w:rsidR="00E3755B" w:rsidRPr="00394F1F" w:rsidRDefault="006B1CEB"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w:t>
      </w:r>
      <w:r w:rsidR="005E1753">
        <w:rPr>
          <w:sz w:val="28"/>
          <w:szCs w:val="28"/>
        </w:rPr>
        <w:t>Брянской</w:t>
      </w:r>
      <w:r w:rsidR="00B91405" w:rsidRPr="00B91405">
        <w:rPr>
          <w:sz w:val="28"/>
          <w:szCs w:val="28"/>
        </w:rPr>
        <w:t xml:space="preserve"> области </w:t>
      </w:r>
      <w:r w:rsidR="009E2375" w:rsidRPr="009E2375">
        <w:rPr>
          <w:sz w:val="28"/>
          <w:szCs w:val="28"/>
        </w:rPr>
        <w:t xml:space="preserve">от 15 марта 2007 года </w:t>
      </w:r>
      <w:r w:rsidR="00427537" w:rsidRPr="00E87A29">
        <w:rPr>
          <w:sz w:val="28"/>
          <w:szCs w:val="28"/>
        </w:rPr>
        <w:t>№</w:t>
      </w:r>
      <w:r w:rsidR="009E2375" w:rsidRPr="009E2375">
        <w:rPr>
          <w:sz w:val="28"/>
          <w:szCs w:val="28"/>
        </w:rPr>
        <w:t xml:space="preserve"> 28-З </w:t>
      </w:r>
      <w:r w:rsidR="00427537" w:rsidRPr="00427537">
        <w:rPr>
          <w:sz w:val="28"/>
          <w:szCs w:val="28"/>
        </w:rPr>
        <w:t>(с изменениями на 5 июня 2018 года)</w:t>
      </w:r>
      <w:r w:rsidR="009E2375" w:rsidRPr="00B91405">
        <w:rPr>
          <w:sz w:val="28"/>
          <w:szCs w:val="28"/>
        </w:rPr>
        <w:t xml:space="preserve"> </w:t>
      </w:r>
      <w:r w:rsidR="00B91405" w:rsidRPr="00B91405">
        <w:rPr>
          <w:sz w:val="28"/>
          <w:szCs w:val="28"/>
        </w:rPr>
        <w:t xml:space="preserve">«О градостроительной деятельности </w:t>
      </w:r>
      <w:r w:rsidR="009E2375">
        <w:rPr>
          <w:sz w:val="28"/>
          <w:szCs w:val="28"/>
        </w:rPr>
        <w:t>в</w:t>
      </w:r>
      <w:r w:rsidR="00B91405" w:rsidRPr="00B91405">
        <w:rPr>
          <w:sz w:val="28"/>
          <w:szCs w:val="28"/>
        </w:rPr>
        <w:t xml:space="preserve"> </w:t>
      </w:r>
      <w:r w:rsidR="005E1753">
        <w:rPr>
          <w:sz w:val="28"/>
          <w:szCs w:val="28"/>
        </w:rPr>
        <w:t>Брянской</w:t>
      </w:r>
      <w:r w:rsidR="00B91405" w:rsidRPr="00B91405">
        <w:rPr>
          <w:sz w:val="28"/>
          <w:szCs w:val="28"/>
        </w:rPr>
        <w:t xml:space="preserve"> области»</w:t>
      </w:r>
      <w:r w:rsidR="00E3755B" w:rsidRPr="00394F1F">
        <w:rPr>
          <w:sz w:val="28"/>
          <w:szCs w:val="28"/>
        </w:rPr>
        <w:t>.</w:t>
      </w:r>
    </w:p>
    <w:p w:rsidR="00E3755B"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005E1753">
        <w:rPr>
          <w:sz w:val="28"/>
          <w:szCs w:val="28"/>
        </w:rPr>
        <w:t>Брянской</w:t>
      </w:r>
      <w:r w:rsidRPr="00E87A29">
        <w:rPr>
          <w:sz w:val="28"/>
          <w:szCs w:val="28"/>
        </w:rPr>
        <w:t xml:space="preserve"> области </w:t>
      </w:r>
      <w:hyperlink r:id="rId21" w:history="1">
        <w:r w:rsidR="00427537" w:rsidRPr="00427537">
          <w:rPr>
            <w:sz w:val="28"/>
            <w:szCs w:val="28"/>
          </w:rPr>
          <w:t xml:space="preserve">от 9 марта 2005 года </w:t>
        </w:r>
        <w:r w:rsidR="00EF2345" w:rsidRPr="00E87A29">
          <w:rPr>
            <w:sz w:val="28"/>
            <w:szCs w:val="28"/>
          </w:rPr>
          <w:t>№</w:t>
        </w:r>
        <w:r w:rsidR="00427537" w:rsidRPr="00427537">
          <w:rPr>
            <w:sz w:val="28"/>
            <w:szCs w:val="28"/>
          </w:rPr>
          <w:t xml:space="preserve"> 3-З</w:t>
        </w:r>
      </w:hyperlink>
      <w:r w:rsidR="00427537" w:rsidRPr="00427537">
        <w:rPr>
          <w:sz w:val="28"/>
          <w:szCs w:val="28"/>
        </w:rPr>
        <w:t xml:space="preserve"> (с изменениями на </w:t>
      </w:r>
      <w:r w:rsidR="00427537">
        <w:rPr>
          <w:sz w:val="28"/>
          <w:szCs w:val="28"/>
        </w:rPr>
        <w:t xml:space="preserve">               </w:t>
      </w:r>
      <w:r w:rsidR="00427537" w:rsidRPr="00427537">
        <w:rPr>
          <w:sz w:val="28"/>
          <w:szCs w:val="28"/>
        </w:rPr>
        <w:t>1 августа 2017 года)</w:t>
      </w:r>
      <w:r w:rsidRPr="00E87A29">
        <w:rPr>
          <w:sz w:val="28"/>
          <w:szCs w:val="28"/>
        </w:rPr>
        <w:t xml:space="preserve"> «</w:t>
      </w:r>
      <w:r w:rsidR="009E2375"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427537" w:rsidRDefault="006B1CEB" w:rsidP="00427537">
      <w:pPr>
        <w:pStyle w:val="afd"/>
        <w:numPr>
          <w:ilvl w:val="0"/>
          <w:numId w:val="12"/>
        </w:numPr>
        <w:tabs>
          <w:tab w:val="left" w:pos="1134"/>
        </w:tabs>
        <w:spacing w:after="0"/>
        <w:ind w:left="0" w:right="107" w:firstLine="709"/>
        <w:jc w:val="both"/>
        <w:rPr>
          <w:sz w:val="28"/>
          <w:szCs w:val="28"/>
        </w:rPr>
      </w:pPr>
      <w:hyperlink r:id="rId22" w:history="1">
        <w:r w:rsidR="00B1792E" w:rsidRPr="00427537">
          <w:rPr>
            <w:sz w:val="28"/>
            <w:szCs w:val="28"/>
          </w:rPr>
          <w:t>Закон</w:t>
        </w:r>
      </w:hyperlink>
      <w:r w:rsidR="00B1792E" w:rsidRPr="00427537">
        <w:rPr>
          <w:sz w:val="28"/>
          <w:szCs w:val="28"/>
        </w:rPr>
        <w:t xml:space="preserve"> </w:t>
      </w:r>
      <w:r w:rsidR="005E1753" w:rsidRPr="00427537">
        <w:rPr>
          <w:sz w:val="28"/>
          <w:szCs w:val="28"/>
        </w:rPr>
        <w:t>Брянской</w:t>
      </w:r>
      <w:r w:rsidR="00B1792E" w:rsidRPr="00427537">
        <w:rPr>
          <w:sz w:val="28"/>
          <w:szCs w:val="28"/>
        </w:rPr>
        <w:t xml:space="preserve"> области </w:t>
      </w:r>
      <w:hyperlink r:id="rId23" w:history="1">
        <w:r w:rsidR="00427537" w:rsidRPr="00427537">
          <w:rPr>
            <w:sz w:val="28"/>
            <w:szCs w:val="28"/>
          </w:rPr>
          <w:t xml:space="preserve">от 9 июня 2006 года </w:t>
        </w:r>
        <w:r w:rsidR="00EF2345" w:rsidRPr="00E87A29">
          <w:rPr>
            <w:sz w:val="28"/>
            <w:szCs w:val="28"/>
          </w:rPr>
          <w:t>№</w:t>
        </w:r>
        <w:r w:rsidR="00427537" w:rsidRPr="00427537">
          <w:rPr>
            <w:sz w:val="28"/>
            <w:szCs w:val="28"/>
          </w:rPr>
          <w:t xml:space="preserve"> 40-З (с изменениями на </w:t>
        </w:r>
        <w:r w:rsidR="00427537">
          <w:rPr>
            <w:sz w:val="28"/>
            <w:szCs w:val="28"/>
          </w:rPr>
          <w:t xml:space="preserve">               </w:t>
        </w:r>
        <w:r w:rsidR="00427537" w:rsidRPr="00427537">
          <w:rPr>
            <w:sz w:val="28"/>
            <w:szCs w:val="28"/>
          </w:rPr>
          <w:t>31 мая 2017 года)</w:t>
        </w:r>
        <w:r w:rsidR="00427537">
          <w:rPr>
            <w:sz w:val="28"/>
            <w:szCs w:val="28"/>
          </w:rPr>
          <w:t xml:space="preserve"> </w:t>
        </w:r>
        <w:r w:rsidR="00427537" w:rsidRPr="00427537">
          <w:rPr>
            <w:sz w:val="28"/>
            <w:szCs w:val="28"/>
          </w:rPr>
          <w:t>"Об обороте земель сельскохозяйственного назначения в Брянской области"</w:t>
        </w:r>
      </w:hyperlink>
      <w:r w:rsidR="00B1792E" w:rsidRPr="00427537">
        <w:rPr>
          <w:sz w:val="28"/>
          <w:szCs w:val="28"/>
        </w:rPr>
        <w:t>.</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4">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5">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 xml:space="preserve">РД 34.20.185-94-»Инструкция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Территория Сещинского сельского поселения расположена в северной части Дубровского района и имеет смежные границы:</w:t>
      </w: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на северо-востоке - с Рогнединским районом;</w:t>
      </w: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на востоке - с Дубровским городским поселением;</w:t>
      </w: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на юге - с Алешинским сельским поселением;</w:t>
      </w: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на северо-западе – со Смоленской областью;</w:t>
      </w:r>
    </w:p>
    <w:p w:rsidR="00D506A6" w:rsidRPr="00D506A6" w:rsidRDefault="00D506A6"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на западе - с Сергеевским сельским поселением.</w:t>
      </w:r>
    </w:p>
    <w:p w:rsidR="00A15CB3" w:rsidRPr="00A15CB3" w:rsidRDefault="00A15CB3" w:rsidP="00D506A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D506A6">
        <w:rPr>
          <w:rFonts w:ascii="Times New Roman" w:eastAsia="Times New Roman" w:hAnsi="Times New Roman" w:cs="Times New Roman"/>
          <w:sz w:val="28"/>
          <w:szCs w:val="28"/>
          <w:lang w:eastAsia="ru-RU"/>
        </w:rPr>
        <w:t>Сещинского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w:t>
      </w:r>
      <w:r w:rsidR="005E1753">
        <w:rPr>
          <w:rFonts w:ascii="Times New Roman" w:eastAsia="Times New Roman" w:hAnsi="Times New Roman" w:cs="Times New Roman"/>
          <w:sz w:val="28"/>
          <w:szCs w:val="28"/>
          <w:lang w:eastAsia="ru-RU"/>
        </w:rPr>
        <w:t>Брянской</w:t>
      </w:r>
      <w:r w:rsidR="00011556" w:rsidRPr="00011556">
        <w:rPr>
          <w:rFonts w:ascii="Times New Roman" w:eastAsia="Times New Roman" w:hAnsi="Times New Roman" w:cs="Times New Roman"/>
          <w:sz w:val="28"/>
          <w:szCs w:val="28"/>
          <w:lang w:eastAsia="ru-RU"/>
        </w:rPr>
        <w:t xml:space="preserve"> области </w:t>
      </w:r>
      <w:hyperlink r:id="rId26" w:history="1">
        <w:r w:rsidR="004A143A" w:rsidRPr="004A143A">
          <w:rPr>
            <w:rFonts w:ascii="Times New Roman" w:eastAsia="Times New Roman" w:hAnsi="Times New Roman" w:cs="Times New Roman"/>
            <w:sz w:val="28"/>
            <w:szCs w:val="28"/>
            <w:lang w:eastAsia="ru-RU"/>
          </w:rPr>
          <w:t>от 9 марта 2005 года № 3-З</w:t>
        </w:r>
      </w:hyperlink>
      <w:r w:rsidR="004A143A" w:rsidRPr="004A143A">
        <w:rPr>
          <w:rFonts w:ascii="Times New Roman" w:eastAsia="Times New Roman" w:hAnsi="Times New Roman" w:cs="Times New Roman"/>
          <w:sz w:val="28"/>
          <w:szCs w:val="28"/>
          <w:lang w:eastAsia="ru-RU"/>
        </w:rPr>
        <w:t xml:space="preserve"> (с изменениями на 1 августа 2017 года)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00011556">
        <w:rPr>
          <w:rFonts w:ascii="Times New Roman" w:eastAsia="Times New Roman" w:hAnsi="Times New Roman" w:cs="Times New Roman"/>
          <w:sz w:val="28"/>
          <w:szCs w:val="28"/>
          <w:lang w:eastAsia="ru-RU"/>
        </w:rPr>
        <w:t>.</w:t>
      </w:r>
    </w:p>
    <w:p w:rsidR="00011556" w:rsidRPr="004A143A" w:rsidRDefault="00D506A6"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В состав Сещинского сельского поселения входят 19 населённых пунктов: поселок Сеща, деревня Большая Островня, деревня Глинка, деревня Грибовка, деревня Казенное-Узкое, деревня Краснополье, деревня Кутец, поселок Ленинский, деревня Мирошки, деревня Новое Узкое, деревня Плетневка, деревня Прилепы, деревня Радичи, деревня Сеславль, деревня Сосновка, деревня Старая Кочева, деревня Старое Колышкино, деревня Старое Узкое, деревня Холмовая</w:t>
      </w:r>
      <w:r w:rsidR="00841409" w:rsidRPr="004A143A">
        <w:rPr>
          <w:rFonts w:ascii="Times New Roman" w:eastAsia="Times New Roman" w:hAnsi="Times New Roman" w:cs="Times New Roman"/>
          <w:sz w:val="28"/>
          <w:szCs w:val="28"/>
          <w:lang w:eastAsia="ru-RU"/>
        </w:rPr>
        <w:t>.</w:t>
      </w:r>
    </w:p>
    <w:p w:rsidR="00A15CB3" w:rsidRPr="00A15CB3" w:rsidRDefault="00D506A6" w:rsidP="004A143A">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D506A6">
        <w:rPr>
          <w:rFonts w:ascii="Times New Roman" w:eastAsia="Times New Roman" w:hAnsi="Times New Roman" w:cs="Times New Roman"/>
          <w:sz w:val="28"/>
          <w:szCs w:val="28"/>
          <w:lang w:eastAsia="ru-RU"/>
        </w:rPr>
        <w:t xml:space="preserve">Административным центром Сещинского сельского поселения является п. Сеща. Поселок расположен в </w:t>
      </w:r>
      <w:smartTag w:uri="urn:schemas-microsoft-com:office:smarttags" w:element="metricconverter">
        <w:smartTagPr>
          <w:attr w:name="ProductID" w:val="9,5 км"/>
        </w:smartTagPr>
        <w:r w:rsidRPr="00D506A6">
          <w:rPr>
            <w:rFonts w:ascii="Times New Roman" w:eastAsia="Times New Roman" w:hAnsi="Times New Roman" w:cs="Times New Roman"/>
            <w:sz w:val="28"/>
            <w:szCs w:val="28"/>
            <w:lang w:eastAsia="ru-RU"/>
          </w:rPr>
          <w:t>9,5 км</w:t>
        </w:r>
      </w:smartTag>
      <w:r w:rsidRPr="00D506A6">
        <w:rPr>
          <w:rFonts w:ascii="Times New Roman" w:eastAsia="Times New Roman" w:hAnsi="Times New Roman" w:cs="Times New Roman"/>
          <w:sz w:val="28"/>
          <w:szCs w:val="28"/>
          <w:lang w:eastAsia="ru-RU"/>
        </w:rPr>
        <w:t xml:space="preserve"> от центра района п. Дубровка</w:t>
      </w:r>
      <w:r w:rsidR="00A15CB3" w:rsidRPr="00A15CB3">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5E1753">
        <w:rPr>
          <w:sz w:val="28"/>
          <w:szCs w:val="28"/>
        </w:rPr>
        <w:t>Брянской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5E1753">
        <w:rPr>
          <w:sz w:val="28"/>
          <w:szCs w:val="28"/>
        </w:rPr>
        <w:t>Брянской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D506A6">
        <w:rPr>
          <w:sz w:val="28"/>
          <w:szCs w:val="28"/>
        </w:rPr>
        <w:t>Сещинского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AC2802" w:rsidRDefault="00AC2802" w:rsidP="004D163A">
      <w:pPr>
        <w:spacing w:after="0" w:line="240" w:lineRule="auto"/>
        <w:jc w:val="center"/>
        <w:rPr>
          <w:rFonts w:ascii="Times New Roman" w:hAnsi="Times New Roman" w:cs="Times New Roman"/>
          <w:sz w:val="28"/>
          <w:szCs w:val="28"/>
        </w:rPr>
      </w:pPr>
    </w:p>
    <w:p w:rsidR="003A1D67" w:rsidRDefault="003A1D67" w:rsidP="004D163A">
      <w:pPr>
        <w:spacing w:after="0" w:line="240" w:lineRule="auto"/>
        <w:jc w:val="center"/>
        <w:rPr>
          <w:rFonts w:ascii="Times New Roman" w:hAnsi="Times New Roman" w:cs="Times New Roman"/>
          <w:sz w:val="28"/>
          <w:szCs w:val="28"/>
        </w:rPr>
      </w:pPr>
    </w:p>
    <w:p w:rsidR="003A1D67" w:rsidRDefault="003A1D67" w:rsidP="004D163A">
      <w:pPr>
        <w:spacing w:after="0" w:line="240" w:lineRule="auto"/>
        <w:jc w:val="center"/>
        <w:rPr>
          <w:rFonts w:ascii="Times New Roman" w:hAnsi="Times New Roman" w:cs="Times New Roman"/>
          <w:sz w:val="28"/>
          <w:szCs w:val="28"/>
        </w:rPr>
      </w:pPr>
    </w:p>
    <w:p w:rsidR="003A1D67" w:rsidRDefault="003A1D67" w:rsidP="004D163A">
      <w:pPr>
        <w:spacing w:after="0" w:line="240" w:lineRule="auto"/>
        <w:jc w:val="center"/>
        <w:rPr>
          <w:rFonts w:ascii="Times New Roman" w:hAnsi="Times New Roman" w:cs="Times New Roman"/>
          <w:sz w:val="28"/>
          <w:szCs w:val="28"/>
        </w:rPr>
      </w:pPr>
    </w:p>
    <w:p w:rsidR="003A1D67" w:rsidRDefault="003A1D67" w:rsidP="004D163A">
      <w:pPr>
        <w:spacing w:after="0" w:line="240" w:lineRule="auto"/>
        <w:jc w:val="center"/>
        <w:rPr>
          <w:rFonts w:ascii="Times New Roman" w:hAnsi="Times New Roman" w:cs="Times New Roman"/>
          <w:sz w:val="28"/>
          <w:szCs w:val="28"/>
        </w:rPr>
      </w:pPr>
    </w:p>
    <w:p w:rsidR="003A1D67" w:rsidRDefault="003A1D67"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D506A6"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4A143A" w:rsidRPr="00D506A6" w:rsidRDefault="004A143A" w:rsidP="00603918">
      <w:pPr>
        <w:spacing w:after="0" w:line="240" w:lineRule="auto"/>
        <w:ind w:firstLine="709"/>
        <w:jc w:val="both"/>
        <w:rPr>
          <w:rFonts w:ascii="Times New Roman" w:hAnsi="Times New Roman" w:cs="Times New Roman"/>
          <w:sz w:val="28"/>
          <w:szCs w:val="28"/>
        </w:rPr>
      </w:pPr>
    </w:p>
    <w:p w:rsidR="004A143A" w:rsidRPr="00D506A6" w:rsidRDefault="004A143A"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AC2802" w:rsidRDefault="00AC2802" w:rsidP="004D163A">
      <w:pPr>
        <w:spacing w:after="0" w:line="240" w:lineRule="auto"/>
        <w:jc w:val="center"/>
        <w:rPr>
          <w:rFonts w:ascii="Times New Roman" w:hAnsi="Times New Roman" w:cs="Times New Roman"/>
          <w:sz w:val="28"/>
          <w:szCs w:val="28"/>
        </w:rPr>
      </w:pPr>
      <w:bookmarkStart w:id="89" w:name="_bookmark23"/>
      <w:bookmarkEnd w:id="89"/>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E1753">
        <w:rPr>
          <w:sz w:val="28"/>
          <w:szCs w:val="28"/>
        </w:rPr>
        <w:t>Дубровского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D506A6">
        <w:rPr>
          <w:sz w:val="28"/>
          <w:szCs w:val="28"/>
        </w:rPr>
        <w:t>Сещинского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5E1753">
        <w:rPr>
          <w:sz w:val="28"/>
          <w:szCs w:val="28"/>
        </w:rPr>
        <w:t>Брянской</w:t>
      </w:r>
      <w:r w:rsidRPr="00394F1F">
        <w:rPr>
          <w:sz w:val="28"/>
          <w:szCs w:val="28"/>
        </w:rPr>
        <w:t xml:space="preserve"> (Распоряжение Правительства </w:t>
      </w:r>
      <w:r w:rsidR="005E1753">
        <w:rPr>
          <w:sz w:val="28"/>
          <w:szCs w:val="28"/>
        </w:rPr>
        <w:t>Брянской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E1753">
        <w:rPr>
          <w:sz w:val="28"/>
          <w:szCs w:val="28"/>
        </w:rPr>
        <w:t>Дубровском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E1753">
        <w:rPr>
          <w:sz w:val="28"/>
          <w:szCs w:val="28"/>
        </w:rPr>
        <w:t>Дубровского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D506A6">
        <w:rPr>
          <w:sz w:val="28"/>
          <w:szCs w:val="28"/>
        </w:rPr>
        <w:t>Сещинского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D506A6">
        <w:rPr>
          <w:sz w:val="28"/>
          <w:szCs w:val="28"/>
        </w:rPr>
        <w:t>Сещинского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5E1753">
        <w:rPr>
          <w:sz w:val="28"/>
          <w:szCs w:val="28"/>
        </w:rPr>
        <w:t>Дубровского</w:t>
      </w:r>
      <w:r w:rsidR="00AC2802">
        <w:rPr>
          <w:sz w:val="28"/>
          <w:szCs w:val="28"/>
        </w:rPr>
        <w:t xml:space="preserve"> района</w:t>
      </w:r>
      <w:r w:rsidR="00FA3E07" w:rsidRPr="00394F1F">
        <w:rPr>
          <w:sz w:val="28"/>
          <w:szCs w:val="28"/>
        </w:rPr>
        <w:t xml:space="preserve"> </w:t>
      </w:r>
      <w:r w:rsidR="005E1753">
        <w:rPr>
          <w:sz w:val="28"/>
          <w:szCs w:val="28"/>
        </w:rPr>
        <w:t>Брянской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D506A6">
        <w:rPr>
          <w:sz w:val="28"/>
          <w:szCs w:val="28"/>
        </w:rPr>
        <w:t>Сещинского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D506A6">
        <w:rPr>
          <w:sz w:val="28"/>
          <w:szCs w:val="28"/>
        </w:rPr>
        <w:t>Сещинского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AC2802">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5E1753">
        <w:rPr>
          <w:sz w:val="28"/>
          <w:szCs w:val="28"/>
        </w:rPr>
        <w:t>Брянской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Default="00786C5A" w:rsidP="004D163A">
      <w:pPr>
        <w:spacing w:after="0" w:line="240" w:lineRule="auto"/>
        <w:jc w:val="both"/>
        <w:rPr>
          <w:rFonts w:ascii="Times New Roman" w:hAnsi="Times New Roman" w:cs="Times New Roman"/>
          <w:sz w:val="28"/>
          <w:szCs w:val="28"/>
        </w:rPr>
      </w:pPr>
    </w:p>
    <w:p w:rsidR="009A3A85" w:rsidRPr="00B26AFF" w:rsidRDefault="009A3A85"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E1753">
        <w:rPr>
          <w:sz w:val="28"/>
          <w:szCs w:val="28"/>
        </w:rPr>
        <w:t>Дубровского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D506A6">
        <w:rPr>
          <w:sz w:val="28"/>
          <w:szCs w:val="28"/>
        </w:rPr>
        <w:t>Сещинского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626F6" w:rsidRPr="00934A91" w:rsidTr="004B035C">
        <w:trPr>
          <w:trHeight w:val="763"/>
          <w:jc w:val="center"/>
        </w:trPr>
        <w:tc>
          <w:tcPr>
            <w:tcW w:w="5500" w:type="dxa"/>
            <w:tcBorders>
              <w:top w:val="single" w:sz="4" w:space="0" w:color="000000"/>
              <w:left w:val="single" w:sz="4" w:space="0" w:color="000000"/>
              <w:bottom w:val="single" w:sz="4" w:space="0" w:color="000000"/>
            </w:tcBorders>
          </w:tcPr>
          <w:p w:rsidR="003626F6" w:rsidRPr="00934A91" w:rsidRDefault="003626F6"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626F6" w:rsidRPr="00D84EB2" w:rsidRDefault="003626F6" w:rsidP="00DF4BD5">
            <w:pPr>
              <w:snapToGrid w:val="0"/>
              <w:ind w:firstLine="5"/>
              <w:jc w:val="both"/>
              <w:rPr>
                <w:rFonts w:ascii="Times New Roman" w:hAnsi="Times New Roman" w:cs="Times New Roman"/>
                <w:b/>
                <w:sz w:val="28"/>
                <w:szCs w:val="28"/>
                <w:lang w:val="en-US"/>
              </w:rPr>
            </w:pPr>
            <w:r w:rsidRPr="00DF69E4">
              <w:rPr>
                <w:rFonts w:ascii="Times New Roman" w:hAnsi="Times New Roman" w:cs="Times New Roman"/>
                <w:b/>
                <w:sz w:val="28"/>
                <w:szCs w:val="28"/>
              </w:rPr>
              <w:t>0,</w:t>
            </w:r>
            <w:r>
              <w:rPr>
                <w:rFonts w:ascii="Times New Roman" w:hAnsi="Times New Roman" w:cs="Times New Roman"/>
                <w:b/>
                <w:sz w:val="28"/>
                <w:szCs w:val="28"/>
                <w:lang w:val="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626F6" w:rsidRPr="00D84EB2" w:rsidRDefault="003626F6" w:rsidP="00DF4BD5">
            <w:pPr>
              <w:snapToGrid w:val="0"/>
              <w:ind w:firstLine="5"/>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,00</w:t>
            </w:r>
          </w:p>
        </w:tc>
      </w:tr>
      <w:tr w:rsidR="003626F6"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3626F6" w:rsidRPr="00934A91" w:rsidRDefault="003626F6"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626F6" w:rsidRPr="00DF69E4" w:rsidRDefault="003626F6" w:rsidP="00DF4BD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626F6" w:rsidRPr="00DF69E4" w:rsidRDefault="003626F6" w:rsidP="00DF4BD5">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0"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394F1F">
        <w:rPr>
          <w:sz w:val="28"/>
          <w:szCs w:val="28"/>
        </w:rPr>
        <w:lastRenderedPageBreak/>
        <w:t>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D506A6"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3626F6" w:rsidRPr="00D506A6" w:rsidRDefault="003626F6" w:rsidP="004D163A">
      <w:pPr>
        <w:pStyle w:val="afd"/>
        <w:spacing w:after="0"/>
        <w:ind w:right="107" w:firstLine="709"/>
        <w:jc w:val="both"/>
        <w:rPr>
          <w:sz w:val="28"/>
          <w:szCs w:val="28"/>
        </w:rPr>
      </w:pPr>
    </w:p>
    <w:p w:rsidR="003626F6" w:rsidRPr="00D506A6" w:rsidRDefault="003626F6" w:rsidP="004D163A">
      <w:pPr>
        <w:pStyle w:val="afd"/>
        <w:spacing w:after="0"/>
        <w:ind w:right="107" w:firstLine="709"/>
        <w:jc w:val="both"/>
        <w:rPr>
          <w:sz w:val="28"/>
          <w:szCs w:val="28"/>
        </w:rPr>
      </w:pP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D506A6">
        <w:rPr>
          <w:sz w:val="28"/>
          <w:szCs w:val="28"/>
        </w:rPr>
        <w:t>Сещинского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w:t>
      </w:r>
      <w:r w:rsidRPr="00394F1F">
        <w:rPr>
          <w:sz w:val="28"/>
          <w:szCs w:val="28"/>
        </w:rPr>
        <w:lastRenderedPageBreak/>
        <w:t>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D506A6">
        <w:rPr>
          <w:sz w:val="28"/>
          <w:szCs w:val="28"/>
        </w:rPr>
        <w:t>Сещинскому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w:t>
      </w:r>
      <w:r w:rsidRPr="00394F1F">
        <w:rPr>
          <w:sz w:val="28"/>
          <w:szCs w:val="28"/>
        </w:rPr>
        <w:lastRenderedPageBreak/>
        <w:t>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D506A6">
        <w:rPr>
          <w:sz w:val="28"/>
          <w:szCs w:val="28"/>
        </w:rPr>
        <w:t>Сещинскому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3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Pr="00D506A6" w:rsidRDefault="000335B7"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3626F6" w:rsidRPr="00D506A6" w:rsidRDefault="003626F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32">
        <w:r w:rsidRPr="00394F1F">
          <w:rPr>
            <w:sz w:val="28"/>
            <w:szCs w:val="28"/>
          </w:rPr>
          <w:t>кодекса</w:t>
        </w:r>
      </w:hyperlink>
      <w:r w:rsidRPr="00394F1F">
        <w:rPr>
          <w:sz w:val="28"/>
          <w:szCs w:val="28"/>
        </w:rPr>
        <w:t xml:space="preserve"> Российской Федерации, нормативных правовых актов </w:t>
      </w:r>
      <w:r w:rsidR="005E1753">
        <w:rPr>
          <w:sz w:val="28"/>
          <w:szCs w:val="28"/>
        </w:rPr>
        <w:t>Брянской</w:t>
      </w:r>
      <w:r w:rsidRPr="00394F1F">
        <w:rPr>
          <w:sz w:val="28"/>
          <w:szCs w:val="28"/>
        </w:rPr>
        <w:t xml:space="preserve"> области, </w:t>
      </w:r>
      <w:r w:rsidR="005E1753">
        <w:rPr>
          <w:sz w:val="28"/>
          <w:szCs w:val="28"/>
        </w:rPr>
        <w:t>Дубровского</w:t>
      </w:r>
      <w:r w:rsidRPr="00394F1F">
        <w:rPr>
          <w:sz w:val="28"/>
          <w:szCs w:val="28"/>
        </w:rPr>
        <w:t xml:space="preserve"> района и </w:t>
      </w:r>
      <w:r w:rsidR="00D506A6">
        <w:rPr>
          <w:sz w:val="28"/>
          <w:szCs w:val="28"/>
        </w:rPr>
        <w:t>Сещинского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506A6">
        <w:rPr>
          <w:sz w:val="28"/>
          <w:szCs w:val="28"/>
        </w:rPr>
        <w:t>Сещинского</w:t>
      </w:r>
      <w:r w:rsidRPr="00394F1F">
        <w:rPr>
          <w:sz w:val="28"/>
          <w:szCs w:val="28"/>
        </w:rPr>
        <w:t xml:space="preserve"> сельского поселения необходимо учитывать требования проектирования в соответствии с </w:t>
      </w:r>
      <w:hyperlink r:id="rId34">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5E1753">
        <w:rPr>
          <w:sz w:val="28"/>
          <w:szCs w:val="28"/>
        </w:rPr>
        <w:t>Брянской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5E1753">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E1753">
        <w:rPr>
          <w:sz w:val="28"/>
          <w:szCs w:val="28"/>
        </w:rPr>
        <w:t>Дубровского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D506A6">
        <w:rPr>
          <w:sz w:val="28"/>
          <w:szCs w:val="28"/>
        </w:rPr>
        <w:t>Сещинского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по представлению </w:t>
      </w:r>
      <w:r w:rsidRPr="00394F1F">
        <w:rPr>
          <w:rFonts w:ascii="Times New Roman" w:hAnsi="Times New Roman" w:cs="Times New Roman"/>
          <w:sz w:val="28"/>
          <w:szCs w:val="28"/>
        </w:rPr>
        <w:lastRenderedPageBreak/>
        <w:t xml:space="preserve">специально уполномоченного государственного органа охраны объектов культурного наследия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AC2802">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D506A6">
        <w:rPr>
          <w:rFonts w:ascii="Times New Roman" w:hAnsi="Times New Roman" w:cs="Times New Roman"/>
          <w:sz w:val="28"/>
          <w:szCs w:val="28"/>
        </w:rPr>
        <w:t>Сещинского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объектами местного</w:t>
      </w:r>
      <w:r w:rsidR="002D3719">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E1753" w:rsidP="004D163A">
            <w:pPr>
              <w:pStyle w:val="TableParagraph"/>
              <w:ind w:right="728"/>
              <w:rPr>
                <w:sz w:val="28"/>
                <w:szCs w:val="28"/>
                <w:lang w:val="ru-RU"/>
              </w:rPr>
            </w:pPr>
            <w:r>
              <w:rPr>
                <w:sz w:val="28"/>
                <w:szCs w:val="28"/>
                <w:lang w:val="ru-RU"/>
              </w:rPr>
              <w:t>Дубровский</w:t>
            </w:r>
            <w:r w:rsidR="00EA36A9" w:rsidRPr="00394F1F">
              <w:rPr>
                <w:sz w:val="28"/>
                <w:szCs w:val="28"/>
                <w:lang w:val="ru-RU"/>
              </w:rPr>
              <w:t xml:space="preserve"> район, муниципальный район</w:t>
            </w:r>
          </w:p>
        </w:tc>
        <w:tc>
          <w:tcPr>
            <w:tcW w:w="6237" w:type="dxa"/>
          </w:tcPr>
          <w:p w:rsidR="00EA36A9" w:rsidRPr="00394F1F" w:rsidRDefault="005E1753" w:rsidP="0084321B">
            <w:pPr>
              <w:pStyle w:val="TableParagraph"/>
              <w:ind w:right="87"/>
              <w:rPr>
                <w:sz w:val="28"/>
                <w:szCs w:val="28"/>
                <w:lang w:val="ru-RU"/>
              </w:rPr>
            </w:pPr>
            <w:r>
              <w:rPr>
                <w:sz w:val="28"/>
                <w:szCs w:val="28"/>
                <w:lang w:val="ru-RU"/>
              </w:rPr>
              <w:t>Дубровский</w:t>
            </w:r>
            <w:r w:rsidR="0084321B">
              <w:rPr>
                <w:sz w:val="28"/>
                <w:szCs w:val="28"/>
                <w:lang w:val="ru-RU"/>
              </w:rPr>
              <w:t xml:space="preserve"> </w:t>
            </w:r>
            <w:r w:rsidR="00EA36A9" w:rsidRPr="00394F1F">
              <w:rPr>
                <w:sz w:val="28"/>
                <w:szCs w:val="28"/>
                <w:lang w:val="ru-RU"/>
              </w:rPr>
              <w:t xml:space="preserve">район </w:t>
            </w:r>
            <w:r>
              <w:rPr>
                <w:sz w:val="28"/>
                <w:szCs w:val="28"/>
                <w:lang w:val="ru-RU"/>
              </w:rPr>
              <w:t>Брянской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506A6" w:rsidP="004D163A">
            <w:pPr>
              <w:pStyle w:val="TableParagraph"/>
              <w:ind w:right="87"/>
              <w:rPr>
                <w:sz w:val="28"/>
                <w:szCs w:val="28"/>
                <w:lang w:val="ru-RU"/>
              </w:rPr>
            </w:pPr>
            <w:r>
              <w:rPr>
                <w:sz w:val="28"/>
                <w:szCs w:val="28"/>
                <w:lang w:val="ru-RU"/>
              </w:rPr>
              <w:t>Сещинское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D506A6">
              <w:rPr>
                <w:sz w:val="28"/>
                <w:szCs w:val="28"/>
                <w:lang w:val="ru-RU"/>
              </w:rPr>
              <w:t>Сещинского</w:t>
            </w:r>
            <w:r w:rsidRPr="00394F1F">
              <w:rPr>
                <w:sz w:val="28"/>
                <w:szCs w:val="28"/>
                <w:lang w:val="ru-RU"/>
              </w:rPr>
              <w:t xml:space="preserve"> сельского поселения, МНГП </w:t>
            </w:r>
            <w:r w:rsidR="00D506A6">
              <w:rPr>
                <w:sz w:val="28"/>
                <w:szCs w:val="28"/>
                <w:lang w:val="ru-RU"/>
              </w:rPr>
              <w:t>Сещинского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D506A6">
              <w:rPr>
                <w:sz w:val="28"/>
                <w:szCs w:val="28"/>
                <w:lang w:val="ru-RU"/>
              </w:rPr>
              <w:t>Сещинского</w:t>
            </w:r>
            <w:r w:rsidRPr="00394F1F">
              <w:rPr>
                <w:sz w:val="28"/>
                <w:szCs w:val="28"/>
                <w:lang w:val="ru-RU"/>
              </w:rPr>
              <w:t xml:space="preserve"> сельского поселения </w:t>
            </w:r>
            <w:r w:rsidR="005E1753">
              <w:rPr>
                <w:sz w:val="28"/>
                <w:szCs w:val="28"/>
                <w:lang w:val="ru-RU"/>
              </w:rPr>
              <w:t>Дубровского</w:t>
            </w:r>
            <w:r w:rsidR="00AC2802">
              <w:rPr>
                <w:sz w:val="28"/>
                <w:szCs w:val="28"/>
                <w:lang w:val="ru-RU"/>
              </w:rPr>
              <w:t xml:space="preserve"> района</w:t>
            </w:r>
            <w:r w:rsidRPr="00394F1F">
              <w:rPr>
                <w:sz w:val="28"/>
                <w:szCs w:val="28"/>
                <w:lang w:val="ru-RU"/>
              </w:rPr>
              <w:t xml:space="preserve"> </w:t>
            </w:r>
            <w:r w:rsidR="005E1753">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D506A6">
        <w:rPr>
          <w:sz w:val="28"/>
          <w:szCs w:val="28"/>
        </w:rPr>
        <w:t>Сещинского</w:t>
      </w:r>
      <w:r w:rsidRPr="00394F1F">
        <w:rPr>
          <w:sz w:val="28"/>
          <w:szCs w:val="28"/>
        </w:rPr>
        <w:t xml:space="preserve"> сельского поселения </w:t>
      </w:r>
      <w:r w:rsidR="005E1753">
        <w:rPr>
          <w:sz w:val="28"/>
          <w:szCs w:val="28"/>
        </w:rPr>
        <w:t>Дубровского</w:t>
      </w:r>
      <w:r w:rsidRPr="00394F1F">
        <w:rPr>
          <w:sz w:val="28"/>
          <w:szCs w:val="28"/>
        </w:rPr>
        <w:t xml:space="preserve"> района </w:t>
      </w:r>
      <w:r w:rsidR="005E1753">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E1753">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5E1753">
        <w:rPr>
          <w:rFonts w:ascii="Times New Roman" w:hAnsi="Times New Roman" w:cs="Times New Roman"/>
          <w:sz w:val="28"/>
          <w:szCs w:val="28"/>
        </w:rPr>
        <w:t>Дубровского</w:t>
      </w:r>
      <w:r w:rsidR="00AC2802">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5E1753">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55" w:rsidRDefault="00BE6F55" w:rsidP="0027659D">
      <w:pPr>
        <w:spacing w:after="0" w:line="240" w:lineRule="auto"/>
      </w:pPr>
      <w:r>
        <w:separator/>
      </w:r>
    </w:p>
  </w:endnote>
  <w:endnote w:type="continuationSeparator" w:id="0">
    <w:p w:rsidR="00BE6F55" w:rsidRDefault="00BE6F55"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01DF7" w:rsidRDefault="00EE1213" w:rsidP="008259BE">
    <w:pPr>
      <w:pStyle w:val="a9"/>
      <w:pBdr>
        <w:top w:val="single" w:sz="4" w:space="1" w:color="auto"/>
      </w:pBdr>
      <w:jc w:val="center"/>
      <w:rPr>
        <w:i/>
        <w:iCs/>
        <w:sz w:val="20"/>
        <w:szCs w:val="20"/>
      </w:rPr>
    </w:pPr>
    <w:r>
      <w:rPr>
        <w:bCs/>
        <w:i/>
        <w:iCs/>
        <w:sz w:val="20"/>
      </w:rPr>
      <w:t>ООО «ГРАДОСТРОИТЕЛЬСТВО И  КАДАСТР»</w:t>
    </w:r>
  </w:p>
  <w:p w:rsidR="00EE1213" w:rsidRPr="00936BEF" w:rsidRDefault="00EE1213" w:rsidP="008259BE">
    <w:pPr>
      <w:pStyle w:val="a9"/>
      <w:pBdr>
        <w:top w:val="single" w:sz="4" w:space="1" w:color="auto"/>
      </w:pBdr>
      <w:jc w:val="center"/>
      <w:rPr>
        <w:i/>
        <w:sz w:val="20"/>
      </w:rPr>
    </w:pPr>
  </w:p>
  <w:p w:rsidR="00EE1213" w:rsidRDefault="006B1CEB">
    <w:pPr>
      <w:pStyle w:val="a9"/>
      <w:jc w:val="center"/>
    </w:pPr>
    <w:fldSimple w:instr=" PAGE   \* MERGEFORMAT ">
      <w:r w:rsidR="00EE1213">
        <w:rPr>
          <w:noProof/>
        </w:rPr>
        <w:t>2</w:t>
      </w:r>
    </w:fldSimple>
  </w:p>
  <w:p w:rsidR="00EE1213" w:rsidRPr="00CA143D" w:rsidRDefault="00EE121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E621B" w:rsidRDefault="00EE1213" w:rsidP="008259BE">
    <w:pPr>
      <w:pStyle w:val="a9"/>
      <w:jc w:val="center"/>
    </w:pPr>
  </w:p>
  <w:p w:rsidR="00EE1213" w:rsidRDefault="00EE121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01DF7" w:rsidRDefault="00EE1213" w:rsidP="008259BE">
    <w:pPr>
      <w:pStyle w:val="a9"/>
      <w:pBdr>
        <w:top w:val="single" w:sz="4" w:space="1" w:color="auto"/>
      </w:pBdr>
      <w:jc w:val="center"/>
      <w:rPr>
        <w:i/>
        <w:iCs/>
        <w:sz w:val="20"/>
        <w:szCs w:val="20"/>
      </w:rPr>
    </w:pPr>
    <w:r>
      <w:rPr>
        <w:bCs/>
        <w:i/>
        <w:iCs/>
        <w:sz w:val="20"/>
      </w:rPr>
      <w:t>ООО «ГРАДОСТРОИТЕЛЬСТВО И  КАДАСТР»</w:t>
    </w:r>
  </w:p>
  <w:p w:rsidR="00EE1213" w:rsidRPr="00936BEF" w:rsidRDefault="00EE1213" w:rsidP="008259BE">
    <w:pPr>
      <w:pStyle w:val="a9"/>
      <w:pBdr>
        <w:top w:val="single" w:sz="4" w:space="1" w:color="auto"/>
      </w:pBdr>
      <w:jc w:val="center"/>
      <w:rPr>
        <w:i/>
        <w:sz w:val="20"/>
      </w:rPr>
    </w:pPr>
  </w:p>
  <w:p w:rsidR="00EE1213" w:rsidRDefault="006B1CEB">
    <w:pPr>
      <w:pStyle w:val="a9"/>
      <w:jc w:val="center"/>
    </w:pPr>
    <w:fldSimple w:instr=" PAGE   \* MERGEFORMAT ">
      <w:r w:rsidR="00EE1213">
        <w:rPr>
          <w:noProof/>
        </w:rPr>
        <w:t>3</w:t>
      </w:r>
    </w:fldSimple>
  </w:p>
  <w:p w:rsidR="00EE1213" w:rsidRPr="00CA143D" w:rsidRDefault="00EE121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EE621B" w:rsidRDefault="00EE1213" w:rsidP="008259BE">
    <w:pPr>
      <w:pStyle w:val="a9"/>
      <w:jc w:val="center"/>
    </w:pPr>
  </w:p>
  <w:p w:rsidR="00EE1213" w:rsidRDefault="00EE121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B05F91" w:rsidRDefault="00EE121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E1213" w:rsidRPr="00B05F91" w:rsidRDefault="00EE1213" w:rsidP="00B05F91">
    <w:pPr>
      <w:pStyle w:val="a9"/>
      <w:pBdr>
        <w:top w:val="single" w:sz="4" w:space="1" w:color="auto"/>
      </w:pBdr>
      <w:jc w:val="center"/>
      <w:rPr>
        <w:rFonts w:ascii="Times New Roman" w:hAnsi="Times New Roman" w:cs="Times New Roman"/>
        <w:i/>
      </w:rPr>
    </w:pPr>
  </w:p>
  <w:p w:rsidR="00EE1213" w:rsidRPr="00B05F91" w:rsidRDefault="006B1CEB" w:rsidP="00B05F91">
    <w:pPr>
      <w:pStyle w:val="a9"/>
      <w:jc w:val="center"/>
      <w:rPr>
        <w:rFonts w:ascii="Times New Roman" w:hAnsi="Times New Roman" w:cs="Times New Roman"/>
      </w:rPr>
    </w:pPr>
    <w:r w:rsidRPr="00B05F91">
      <w:rPr>
        <w:rFonts w:ascii="Times New Roman" w:hAnsi="Times New Roman" w:cs="Times New Roman"/>
      </w:rPr>
      <w:fldChar w:fldCharType="begin"/>
    </w:r>
    <w:r w:rsidR="00EE1213"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A97903">
      <w:rPr>
        <w:rFonts w:ascii="Times New Roman" w:hAnsi="Times New Roman" w:cs="Times New Roman"/>
        <w:noProof/>
      </w:rPr>
      <w:t>3</w:t>
    </w:r>
    <w:r w:rsidRPr="00B05F91">
      <w:rPr>
        <w:rFonts w:ascii="Times New Roman" w:hAnsi="Times New Roman" w:cs="Times New Roman"/>
      </w:rPr>
      <w:fldChar w:fldCharType="end"/>
    </w:r>
  </w:p>
  <w:p w:rsidR="00EE1213" w:rsidRDefault="00EE121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Default="00EE121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Default="00EE121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55" w:rsidRDefault="00BE6F55" w:rsidP="0027659D">
      <w:pPr>
        <w:spacing w:after="0" w:line="240" w:lineRule="auto"/>
      </w:pPr>
      <w:r>
        <w:separator/>
      </w:r>
    </w:p>
  </w:footnote>
  <w:footnote w:type="continuationSeparator" w:id="0">
    <w:p w:rsidR="00BE6F55" w:rsidRDefault="00BE6F55"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230B1C" w:rsidRDefault="00EE121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D506A6">
      <w:rPr>
        <w:i/>
        <w:sz w:val="20"/>
      </w:rPr>
      <w:t>Сещинского</w:t>
    </w:r>
    <w:r>
      <w:rPr>
        <w:i/>
        <w:sz w:val="20"/>
      </w:rPr>
      <w:t xml:space="preserve"> сельского поселения                               </w:t>
    </w:r>
    <w:r w:rsidRPr="0096076D">
      <w:rPr>
        <w:i/>
        <w:sz w:val="20"/>
      </w:rPr>
      <w:t xml:space="preserve"> </w:t>
    </w:r>
    <w:r>
      <w:rPr>
        <w:i/>
        <w:sz w:val="20"/>
      </w:rPr>
      <w:t>Дубровского</w:t>
    </w:r>
    <w:r w:rsidRPr="0096076D">
      <w:rPr>
        <w:i/>
        <w:sz w:val="20"/>
      </w:rPr>
      <w:t xml:space="preserve"> района </w:t>
    </w:r>
    <w:r>
      <w:rPr>
        <w:i/>
        <w:sz w:val="20"/>
      </w:rPr>
      <w:t>Брянской</w:t>
    </w:r>
    <w:r w:rsidRPr="0096076D">
      <w:rPr>
        <w:i/>
        <w:sz w:val="20"/>
      </w:rPr>
      <w:t xml:space="preserve"> области</w:t>
    </w:r>
  </w:p>
  <w:p w:rsidR="00EE1213" w:rsidRDefault="00EE121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230B1C" w:rsidRDefault="00EE121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D506A6">
      <w:rPr>
        <w:i/>
        <w:sz w:val="20"/>
      </w:rPr>
      <w:t>Сещинского</w:t>
    </w:r>
    <w:r>
      <w:rPr>
        <w:i/>
        <w:sz w:val="20"/>
      </w:rPr>
      <w:t xml:space="preserve"> сельского поселения                               </w:t>
    </w:r>
    <w:r w:rsidRPr="0096076D">
      <w:rPr>
        <w:i/>
        <w:sz w:val="20"/>
      </w:rPr>
      <w:t xml:space="preserve"> </w:t>
    </w:r>
    <w:r>
      <w:rPr>
        <w:i/>
        <w:sz w:val="20"/>
      </w:rPr>
      <w:t>Дубровского</w:t>
    </w:r>
    <w:r w:rsidRPr="0096076D">
      <w:rPr>
        <w:i/>
        <w:sz w:val="20"/>
      </w:rPr>
      <w:t xml:space="preserve"> района </w:t>
    </w:r>
    <w:r>
      <w:rPr>
        <w:i/>
        <w:sz w:val="20"/>
      </w:rPr>
      <w:t>Брянской</w:t>
    </w:r>
    <w:r w:rsidRPr="0096076D">
      <w:rPr>
        <w:i/>
        <w:sz w:val="20"/>
      </w:rPr>
      <w:t xml:space="preserve"> области</w:t>
    </w:r>
  </w:p>
  <w:p w:rsidR="00EE1213" w:rsidRDefault="00EE1213"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13" w:rsidRPr="00B05F91" w:rsidRDefault="00EE121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D506A6">
      <w:rPr>
        <w:rFonts w:ascii="Times New Roman" w:hAnsi="Times New Roman" w:cs="Times New Roman"/>
        <w:i/>
        <w:sz w:val="20"/>
      </w:rPr>
      <w:t>Сещинского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EE1213" w:rsidRPr="00B05F91" w:rsidRDefault="00EE121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13557BA"/>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0"/>
  </w:num>
  <w:num w:numId="3">
    <w:abstractNumId w:val="0"/>
  </w:num>
  <w:num w:numId="4">
    <w:abstractNumId w:val="36"/>
  </w:num>
  <w:num w:numId="5">
    <w:abstractNumId w:val="45"/>
  </w:num>
  <w:num w:numId="6">
    <w:abstractNumId w:val="56"/>
  </w:num>
  <w:num w:numId="7">
    <w:abstractNumId w:val="40"/>
  </w:num>
  <w:num w:numId="8">
    <w:abstractNumId w:val="51"/>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8"/>
  </w:num>
  <w:num w:numId="19">
    <w:abstractNumId w:val="47"/>
  </w:num>
  <w:num w:numId="20">
    <w:abstractNumId w:val="64"/>
  </w:num>
  <w:num w:numId="21">
    <w:abstractNumId w:val="29"/>
  </w:num>
  <w:num w:numId="22">
    <w:abstractNumId w:val="18"/>
  </w:num>
  <w:num w:numId="23">
    <w:abstractNumId w:val="57"/>
  </w:num>
  <w:num w:numId="24">
    <w:abstractNumId w:val="49"/>
  </w:num>
  <w:num w:numId="25">
    <w:abstractNumId w:val="16"/>
  </w:num>
  <w:num w:numId="26">
    <w:abstractNumId w:val="32"/>
  </w:num>
  <w:num w:numId="27">
    <w:abstractNumId w:val="54"/>
  </w:num>
  <w:num w:numId="28">
    <w:abstractNumId w:val="20"/>
  </w:num>
  <w:num w:numId="29">
    <w:abstractNumId w:val="15"/>
  </w:num>
  <w:num w:numId="30">
    <w:abstractNumId w:val="34"/>
  </w:num>
  <w:num w:numId="31">
    <w:abstractNumId w:val="63"/>
  </w:num>
  <w:num w:numId="32">
    <w:abstractNumId w:val="17"/>
  </w:num>
  <w:num w:numId="33">
    <w:abstractNumId w:val="46"/>
  </w:num>
  <w:num w:numId="34">
    <w:abstractNumId w:val="28"/>
  </w:num>
  <w:num w:numId="35">
    <w:abstractNumId w:val="14"/>
  </w:num>
  <w:num w:numId="36">
    <w:abstractNumId w:val="61"/>
  </w:num>
  <w:num w:numId="37">
    <w:abstractNumId w:val="38"/>
  </w:num>
  <w:num w:numId="38">
    <w:abstractNumId w:val="43"/>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50"/>
  </w:num>
  <w:num w:numId="46">
    <w:abstractNumId w:val="19"/>
  </w:num>
  <w:num w:numId="47">
    <w:abstractNumId w:val="33"/>
  </w:num>
  <w:num w:numId="48">
    <w:abstractNumId w:val="23"/>
  </w:num>
  <w:num w:numId="49">
    <w:abstractNumId w:val="41"/>
  </w:num>
  <w:num w:numId="50">
    <w:abstractNumId w:val="44"/>
  </w:num>
  <w:num w:numId="51">
    <w:abstractNumId w:val="24"/>
  </w:num>
  <w:num w:numId="52">
    <w:abstractNumId w:val="22"/>
  </w:num>
  <w:num w:numId="53">
    <w:abstractNumId w:val="26"/>
  </w:num>
  <w:num w:numId="54">
    <w:abstractNumId w:val="42"/>
  </w:num>
  <w:num w:numId="55">
    <w:abstractNumId w:val="2"/>
  </w:num>
  <w:num w:numId="56">
    <w:abstractNumId w:val="52"/>
  </w:num>
  <w:num w:numId="57">
    <w:abstractNumId w:val="53"/>
  </w:num>
  <w:num w:numId="58">
    <w:abstractNumId w:val="56"/>
  </w:num>
  <w:num w:numId="59">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54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793"/>
    <w:rsid w:val="00051AF1"/>
    <w:rsid w:val="000520F5"/>
    <w:rsid w:val="00054D7D"/>
    <w:rsid w:val="0005558F"/>
    <w:rsid w:val="00055C8E"/>
    <w:rsid w:val="00055DC1"/>
    <w:rsid w:val="0005643D"/>
    <w:rsid w:val="00057624"/>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4F93"/>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735"/>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719"/>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6F6"/>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67"/>
    <w:rsid w:val="003A1DA9"/>
    <w:rsid w:val="003A1FE4"/>
    <w:rsid w:val="003A216A"/>
    <w:rsid w:val="003A228D"/>
    <w:rsid w:val="003A2CF3"/>
    <w:rsid w:val="003A2E62"/>
    <w:rsid w:val="003A3D93"/>
    <w:rsid w:val="003A6152"/>
    <w:rsid w:val="003A6A40"/>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537"/>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5A1C"/>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3F0"/>
    <w:rsid w:val="00495EE8"/>
    <w:rsid w:val="004976E6"/>
    <w:rsid w:val="004A143A"/>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003D"/>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02B"/>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753"/>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3E16"/>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0D7E"/>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1CE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2BC"/>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375"/>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2F32"/>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903"/>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02"/>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6F55"/>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1A1"/>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598"/>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5C5B"/>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06A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EB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3319"/>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213"/>
    <w:rsid w:val="00EE188F"/>
    <w:rsid w:val="00EE1C71"/>
    <w:rsid w:val="00EE28FB"/>
    <w:rsid w:val="00EE3A4C"/>
    <w:rsid w:val="00EE3B21"/>
    <w:rsid w:val="00EE3E4A"/>
    <w:rsid w:val="00EE48CF"/>
    <w:rsid w:val="00EE4A32"/>
    <w:rsid w:val="00EE6791"/>
    <w:rsid w:val="00EE6C67"/>
    <w:rsid w:val="00EF0501"/>
    <w:rsid w:val="00EF1EE4"/>
    <w:rsid w:val="00EF2345"/>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9531867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docs.cntd.ru/document/974020740" TargetMode="External"/><Relationship Id="rId3" Type="http://schemas.openxmlformats.org/officeDocument/2006/relationships/styles" Target="styles.xml"/><Relationship Id="rId21" Type="http://schemas.openxmlformats.org/officeDocument/2006/relationships/hyperlink" Target="http://docs.cntd.ru/document/974020740" TargetMode="External"/><Relationship Id="rId34" Type="http://schemas.openxmlformats.org/officeDocument/2006/relationships/hyperlink" Target="consultantplus://offline/ref%3D8F10C197789C5638EBA2C46468E38E41A310FAD3B3766083C2CED6FFuCX2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22BF3913A03A3FF4DDD1D7F5E11E341BF360C6AB4A0655EFBCD16kEB" TargetMode="External"/><Relationship Id="rId33" Type="http://schemas.openxmlformats.org/officeDocument/2006/relationships/hyperlink" Target="consultantplus://offline/ref%3DABB6B23E8C7CD01E755F9B7812A2C30D77D48305A68092F91766B5889ACC050C78B22C2EJAC4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B55CB70B8807CE15F8F84F8321428183E70A952355926F9978D079F8jDB" TargetMode="External"/><Relationship Id="rId32" Type="http://schemas.openxmlformats.org/officeDocument/2006/relationships/hyperlink" Target="consultantplus://offline/ref%3D7FEDFDC0A46FA91BCF13AD6C094E0D09958C1ED19E20481A05F742426AE3QB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s.cntd.ru/document/974006874" TargetMode="External"/><Relationship Id="rId28" Type="http://schemas.openxmlformats.org/officeDocument/2006/relationships/hyperlink" Target="consultantplus://offline/ref%3D4E7517F706E49D8F0507558A68962DF7A2EFD8C659DB1A25C4B44B99a0H9I"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3D4E7517F706E49D8F0507558A68962DF7A2EFD8C659DB1A25C4B44B99a0H9I" TargetMode="External"/><Relationship Id="rId30" Type="http://schemas.openxmlformats.org/officeDocument/2006/relationships/image" Target="media/image2.png"/><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F032A-8830-4EFA-BB18-3195CAFD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146</Pages>
  <Words>33946</Words>
  <Characters>193497</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163</cp:revision>
  <cp:lastPrinted>2017-09-15T13:32:00Z</cp:lastPrinted>
  <dcterms:created xsi:type="dcterms:W3CDTF">2017-10-17T06:07:00Z</dcterms:created>
  <dcterms:modified xsi:type="dcterms:W3CDTF">2018-07-18T13:53:00Z</dcterms:modified>
</cp:coreProperties>
</file>