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B" w:rsidRDefault="00CD1D12">
      <w:pPr>
        <w:pStyle w:val="30"/>
        <w:shd w:val="clear" w:color="auto" w:fill="auto"/>
        <w:ind w:left="20"/>
      </w:pPr>
      <w:r>
        <w:rPr>
          <w:rStyle w:val="31"/>
          <w:b/>
          <w:bCs/>
        </w:rPr>
        <w:t>российская федерация</w:t>
      </w:r>
    </w:p>
    <w:p w:rsidR="0055162B" w:rsidRDefault="00CD1D12">
      <w:pPr>
        <w:pStyle w:val="10"/>
        <w:keepNext/>
        <w:keepLines/>
        <w:shd w:val="clear" w:color="auto" w:fill="auto"/>
        <w:ind w:left="20"/>
        <w:sectPr w:rsidR="0055162B">
          <w:headerReference w:type="even" r:id="rId7"/>
          <w:headerReference w:type="default" r:id="rId8"/>
          <w:pgSz w:w="11900" w:h="16840"/>
          <w:pgMar w:top="1136" w:right="784" w:bottom="3320" w:left="1694" w:header="0" w:footer="3" w:gutter="0"/>
          <w:cols w:space="720"/>
          <w:noEndnote/>
          <w:titlePg/>
          <w:docGrid w:linePitch="360"/>
        </w:sectPr>
      </w:pPr>
      <w:bookmarkStart w:id="0" w:name="bookmark0"/>
      <w:r>
        <w:t>Администрация Дубровского района</w:t>
      </w:r>
      <w:bookmarkEnd w:id="0"/>
    </w:p>
    <w:p w:rsidR="0055162B" w:rsidRDefault="0055162B">
      <w:pPr>
        <w:spacing w:before="86" w:after="86" w:line="240" w:lineRule="exact"/>
        <w:rPr>
          <w:sz w:val="19"/>
          <w:szCs w:val="19"/>
        </w:rPr>
      </w:pPr>
    </w:p>
    <w:p w:rsidR="0055162B" w:rsidRDefault="0055162B">
      <w:pPr>
        <w:rPr>
          <w:sz w:val="2"/>
          <w:szCs w:val="2"/>
        </w:rPr>
        <w:sectPr w:rsidR="0055162B">
          <w:type w:val="continuous"/>
          <w:pgSz w:w="11900" w:h="16840"/>
          <w:pgMar w:top="1136" w:right="0" w:bottom="4889" w:left="0" w:header="0" w:footer="3" w:gutter="0"/>
          <w:cols w:space="720"/>
          <w:noEndnote/>
          <w:docGrid w:linePitch="360"/>
        </w:sectPr>
      </w:pPr>
    </w:p>
    <w:p w:rsidR="00935E55" w:rsidRDefault="00935E55">
      <w:pPr>
        <w:pStyle w:val="20"/>
        <w:shd w:val="clear" w:color="auto" w:fill="auto"/>
        <w:spacing w:line="280" w:lineRule="exact"/>
        <w:rPr>
          <w:rStyle w:val="2Impact14pt"/>
          <w:lang w:val="en-US"/>
        </w:rPr>
      </w:pPr>
    </w:p>
    <w:p w:rsidR="00935E55" w:rsidRDefault="00935E55">
      <w:pPr>
        <w:pStyle w:val="20"/>
        <w:shd w:val="clear" w:color="auto" w:fill="auto"/>
        <w:spacing w:line="280" w:lineRule="exact"/>
        <w:rPr>
          <w:rStyle w:val="2Impact14pt"/>
          <w:lang w:val="en-US"/>
        </w:rPr>
      </w:pPr>
    </w:p>
    <w:p w:rsidR="0055162B" w:rsidRDefault="00935E55">
      <w:pPr>
        <w:pStyle w:val="20"/>
        <w:shd w:val="clear" w:color="auto" w:fill="auto"/>
        <w:spacing w:line="280" w:lineRule="exact"/>
      </w:pPr>
      <w:r w:rsidRPr="00935E55">
        <w:rPr>
          <w:rStyle w:val="2Impact14pt"/>
          <w:rFonts w:ascii="Times New Roman" w:hAnsi="Times New Roman" w:cs="Times New Roman"/>
          <w:i w:val="0"/>
          <w:sz w:val="24"/>
          <w:szCs w:val="24"/>
        </w:rPr>
        <w:t>От   08.   05.</w:t>
      </w:r>
      <w:r>
        <w:rPr>
          <w:rStyle w:val="2Impact14pt"/>
        </w:rPr>
        <w:t xml:space="preserve">   </w:t>
      </w:r>
      <w:r w:rsidR="00CD1D12">
        <w:t>2013 г.</w:t>
      </w:r>
      <w:r>
        <w:t xml:space="preserve">  №221</w:t>
      </w:r>
    </w:p>
    <w:p w:rsidR="0055162B" w:rsidRDefault="00CD1D12">
      <w:pPr>
        <w:pStyle w:val="22"/>
        <w:keepNext/>
        <w:keepLines/>
        <w:shd w:val="clear" w:color="auto" w:fill="auto"/>
        <w:spacing w:line="320" w:lineRule="exact"/>
        <w:sectPr w:rsidR="0055162B">
          <w:type w:val="continuous"/>
          <w:pgSz w:w="11900" w:h="16840"/>
          <w:pgMar w:top="1136" w:right="4063" w:bottom="4889" w:left="1699" w:header="0" w:footer="3" w:gutter="0"/>
          <w:cols w:num="2" w:space="383"/>
          <w:noEndnote/>
          <w:docGrid w:linePitch="360"/>
        </w:sectPr>
      </w:pPr>
      <w:r>
        <w:br w:type="column"/>
      </w:r>
      <w:bookmarkStart w:id="1" w:name="bookmark1"/>
      <w:r>
        <w:lastRenderedPageBreak/>
        <w:t>ПОСТАНОВЛЕНИЕ</w:t>
      </w:r>
      <w:bookmarkEnd w:id="1"/>
    </w:p>
    <w:p w:rsidR="0055162B" w:rsidRDefault="0055162B">
      <w:pPr>
        <w:spacing w:line="175" w:lineRule="exact"/>
        <w:rPr>
          <w:sz w:val="14"/>
          <w:szCs w:val="14"/>
        </w:rPr>
      </w:pPr>
    </w:p>
    <w:p w:rsidR="0055162B" w:rsidRDefault="0055162B">
      <w:pPr>
        <w:rPr>
          <w:sz w:val="2"/>
          <w:szCs w:val="2"/>
        </w:rPr>
        <w:sectPr w:rsidR="0055162B">
          <w:type w:val="continuous"/>
          <w:pgSz w:w="11900" w:h="16840"/>
          <w:pgMar w:top="1136" w:right="0" w:bottom="4889" w:left="0" w:header="0" w:footer="3" w:gutter="0"/>
          <w:cols w:space="720"/>
          <w:noEndnote/>
          <w:docGrid w:linePitch="360"/>
        </w:sectPr>
      </w:pPr>
    </w:p>
    <w:p w:rsidR="0055162B" w:rsidRDefault="00CD1D12">
      <w:pPr>
        <w:pStyle w:val="20"/>
        <w:shd w:val="clear" w:color="auto" w:fill="auto"/>
        <w:spacing w:after="237" w:line="260" w:lineRule="exact"/>
      </w:pPr>
      <w:r>
        <w:lastRenderedPageBreak/>
        <w:t>п. Дубровка</w:t>
      </w:r>
    </w:p>
    <w:p w:rsidR="0055162B" w:rsidRDefault="00CD1D12">
      <w:pPr>
        <w:pStyle w:val="20"/>
        <w:shd w:val="clear" w:color="auto" w:fill="auto"/>
        <w:spacing w:after="596" w:line="317" w:lineRule="exact"/>
        <w:ind w:right="2680"/>
      </w:pPr>
      <w:r>
        <w:t>«Об утверждении целевых показателей (индикатор</w:t>
      </w:r>
      <w:r w:rsidR="00935E55">
        <w:t>ы) эффективности деятельности ру</w:t>
      </w:r>
      <w:r>
        <w:t>ководителей муниципальных учреждений культуры».</w:t>
      </w:r>
    </w:p>
    <w:p w:rsidR="0055162B" w:rsidRDefault="00CD1D12">
      <w:pPr>
        <w:pStyle w:val="20"/>
        <w:shd w:val="clear" w:color="auto" w:fill="auto"/>
        <w:spacing w:after="273" w:line="322" w:lineRule="exact"/>
        <w:ind w:firstLine="440"/>
        <w:jc w:val="both"/>
      </w:pPr>
      <w:r>
        <w:t xml:space="preserve">В целях реализации Указа Губернатора Брянской области от 21 февраля 2013 ['ода </w:t>
      </w:r>
      <w:r>
        <w:rPr>
          <w:lang w:val="en-US" w:eastAsia="en-US" w:bidi="en-US"/>
        </w:rPr>
        <w:t>JN</w:t>
      </w:r>
      <w:r>
        <w:t xml:space="preserve">п 154 «Об утверждении плана </w:t>
      </w:r>
      <w:r>
        <w:t>мероприятий, направленных на повышение эффективности сферы культуры Брянской области» (в редакции 3 газов Губернатора Брянской области от 27 февраля 2013 года №179, от 26 марта 2013 года №268), Постановления администрации Дубровского района от 22 апреля 20</w:t>
      </w:r>
      <w:r>
        <w:t>13 года № 199 «Об утверждении плана мероприятий, н правленных на повышение эффективности сферы культуры Дубровского района</w:t>
      </w:r>
    </w:p>
    <w:p w:rsidR="0055162B" w:rsidRDefault="00935E55">
      <w:pPr>
        <w:pStyle w:val="20"/>
        <w:shd w:val="clear" w:color="auto" w:fill="auto"/>
        <w:spacing w:after="249" w:line="280" w:lineRule="exact"/>
      </w:pPr>
      <w:r>
        <w:t>ПОСТАНОВ</w:t>
      </w:r>
      <w:r w:rsidR="00CD1D12">
        <w:t>Л</w:t>
      </w:r>
      <w:r w:rsidR="00CD1D12" w:rsidRPr="00935E55">
        <w:rPr>
          <w:rStyle w:val="2Impact14pt"/>
          <w:rFonts w:ascii="Times New Roman" w:hAnsi="Times New Roman" w:cs="Times New Roman"/>
          <w:i w:val="0"/>
        </w:rPr>
        <w:t>Я</w:t>
      </w:r>
      <w:r>
        <w:t>Ю:</w:t>
      </w:r>
    </w:p>
    <w:p w:rsidR="0055162B" w:rsidRDefault="00CD1D12">
      <w:pPr>
        <w:pStyle w:val="20"/>
        <w:shd w:val="clear" w:color="auto" w:fill="auto"/>
        <w:spacing w:line="322" w:lineRule="exact"/>
        <w:ind w:firstLine="440"/>
        <w:jc w:val="both"/>
      </w:pPr>
      <w:r>
        <w:t xml:space="preserve">Г Утвердить целевые показатели (индикаторы) эффективности </w:t>
      </w:r>
      <w:r w:rsidR="00935E55">
        <w:t>деятельности руководителей мун</w:t>
      </w:r>
      <w:r>
        <w:t>иципальных бюджет</w:t>
      </w:r>
      <w:r w:rsidR="00935E55">
        <w:t>ных уч</w:t>
      </w:r>
      <w:r>
        <w:t>режде</w:t>
      </w:r>
      <w:r w:rsidR="00935E55" w:rsidRPr="00935E55">
        <w:rPr>
          <w:rStyle w:val="2TrebuchetMS8pt"/>
          <w:rFonts w:ascii="Times New Roman" w:hAnsi="Times New Roman" w:cs="Times New Roman"/>
          <w:sz w:val="24"/>
          <w:szCs w:val="24"/>
        </w:rPr>
        <w:t>н</w:t>
      </w:r>
      <w:r>
        <w:t>ий культуры Дубровского района, согласно приложению № 1;</w:t>
      </w:r>
    </w:p>
    <w:p w:rsidR="0055162B" w:rsidRDefault="00CD1D12">
      <w:pPr>
        <w:pStyle w:val="20"/>
        <w:shd w:val="clear" w:color="auto" w:fill="auto"/>
        <w:spacing w:line="322" w:lineRule="exact"/>
        <w:ind w:firstLine="440"/>
        <w:jc w:val="both"/>
      </w:pPr>
      <w:r>
        <w:t>2 Руководителям муниципальных бюджетных</w:t>
      </w:r>
      <w:r w:rsidR="00935E55">
        <w:t xml:space="preserve"> учреждений культуры Дубровского</w:t>
      </w:r>
      <w:r>
        <w:t xml:space="preserve"> района обеспечить исполнени</w:t>
      </w:r>
      <w:r w:rsidR="00935E55">
        <w:t>е целевых показателей (индикато</w:t>
      </w:r>
      <w:r>
        <w:t>ров) эффективности деятельности учреждений, предоставля</w:t>
      </w:r>
      <w:r>
        <w:t>я информацию в отдел культу ры администрации района ежемесячно до 5 числа.</w:t>
      </w:r>
    </w:p>
    <w:p w:rsidR="0055162B" w:rsidRDefault="00CD1D12">
      <w:pPr>
        <w:pStyle w:val="20"/>
        <w:shd w:val="clear" w:color="auto" w:fill="auto"/>
        <w:spacing w:line="322" w:lineRule="exact"/>
        <w:ind w:firstLine="440"/>
        <w:jc w:val="both"/>
        <w:sectPr w:rsidR="0055162B">
          <w:type w:val="continuous"/>
          <w:pgSz w:w="11900" w:h="16840"/>
          <w:pgMar w:top="1136" w:right="784" w:bottom="4889" w:left="1694" w:header="0" w:footer="3" w:gutter="0"/>
          <w:cols w:space="720"/>
          <w:noEndnote/>
          <w:docGrid w:linePitch="360"/>
        </w:sectPr>
      </w:pPr>
      <w:r>
        <w:t>3. Контроль за исполнением постановления возложить на заместителя главы администрации Дубровского района по социальным вопросам Б фоновекуто О,А.</w:t>
      </w:r>
    </w:p>
    <w:p w:rsidR="0055162B" w:rsidRDefault="0055162B">
      <w:pPr>
        <w:spacing w:line="240" w:lineRule="exact"/>
        <w:rPr>
          <w:sz w:val="19"/>
          <w:szCs w:val="19"/>
        </w:rPr>
      </w:pPr>
    </w:p>
    <w:p w:rsidR="0055162B" w:rsidRDefault="0055162B">
      <w:pPr>
        <w:spacing w:before="118" w:after="118" w:line="240" w:lineRule="exact"/>
        <w:rPr>
          <w:sz w:val="19"/>
          <w:szCs w:val="19"/>
        </w:rPr>
      </w:pPr>
    </w:p>
    <w:p w:rsidR="0055162B" w:rsidRDefault="0055162B">
      <w:pPr>
        <w:rPr>
          <w:sz w:val="2"/>
          <w:szCs w:val="2"/>
        </w:rPr>
        <w:sectPr w:rsidR="0055162B">
          <w:type w:val="continuous"/>
          <w:pgSz w:w="11900" w:h="16840"/>
          <w:pgMar w:top="1121" w:right="0" w:bottom="1121" w:left="0" w:header="0" w:footer="3" w:gutter="0"/>
          <w:cols w:space="720"/>
          <w:noEndnote/>
          <w:docGrid w:linePitch="360"/>
        </w:sectPr>
      </w:pPr>
    </w:p>
    <w:p w:rsidR="0055162B" w:rsidRDefault="0055162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.05pt;margin-top:0;width:121.9pt;height:12pt;z-index:251657728;mso-wrap-distance-left:5pt;mso-wrap-distance-right:5pt;mso-position-horizontal-relative:margin" wrapcoords="0 0 21600 0 21600 10256 6536 12276 6536 21600 945 21600 945 12276 0 10256 0 0" filled="f" stroked="f">
            <v:textbox style="mso-fit-shape-to-text:t" inset="0,0,0,0">
              <w:txbxContent>
                <w:p w:rsidR="0055162B" w:rsidRDefault="00CD1D12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И.о главы администрации</w:t>
                  </w:r>
                </w:p>
                <w:p w:rsidR="0055162B" w:rsidRDefault="0055162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2.25pt;height:12pt">
                        <v:imagedata r:id="rId9" r:href="rId10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75" style="position:absolute;margin-left:206.15pt;margin-top:3.35pt;width:115.2pt;height:39.35pt;z-index:-251658750;mso-wrap-distance-left:5pt;mso-wrap-distance-right:5pt;mso-position-horizontal-relative:margin" wrapcoords="0 0">
            <v:imagedata r:id="rId11" o:title="image2"/>
            <w10:wrap anchorx="margin"/>
          </v:shape>
        </w:pict>
      </w:r>
      <w:r>
        <w:pict>
          <v:shape id="_x0000_s2052" type="#_x0000_t202" style="position:absolute;margin-left:387.6pt;margin-top:12.4pt;width:79.9pt;height:15.85pt;z-index:251657729;mso-wrap-distance-left:5pt;mso-wrap-distance-right:5pt;mso-position-horizontal-relative:margin" filled="f" stroked="f">
            <v:textbox style="mso-fit-shape-to-text:t" inset="0,0,0,0">
              <w:txbxContent>
                <w:p w:rsidR="0055162B" w:rsidRDefault="00CD1D12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И.А.Шевелев</w:t>
                  </w:r>
                </w:p>
              </w:txbxContent>
            </v:textbox>
            <w10:wrap anchorx="margin"/>
          </v:shape>
        </w:pict>
      </w:r>
    </w:p>
    <w:p w:rsidR="0055162B" w:rsidRDefault="0055162B">
      <w:pPr>
        <w:spacing w:line="482" w:lineRule="exact"/>
      </w:pPr>
    </w:p>
    <w:p w:rsidR="0055162B" w:rsidRDefault="0055162B">
      <w:pPr>
        <w:rPr>
          <w:sz w:val="2"/>
          <w:szCs w:val="2"/>
        </w:rPr>
        <w:sectPr w:rsidR="0055162B">
          <w:type w:val="continuous"/>
          <w:pgSz w:w="11900" w:h="16840"/>
          <w:pgMar w:top="1121" w:right="784" w:bottom="1121" w:left="1694" w:header="0" w:footer="3" w:gutter="0"/>
          <w:cols w:space="720"/>
          <w:noEndnote/>
          <w:docGrid w:linePitch="360"/>
        </w:sectPr>
      </w:pPr>
    </w:p>
    <w:p w:rsidR="0055162B" w:rsidRDefault="00CD1D12">
      <w:pPr>
        <w:pStyle w:val="320"/>
        <w:keepNext/>
        <w:keepLines/>
        <w:shd w:val="clear" w:color="auto" w:fill="auto"/>
        <w:ind w:left="10300" w:right="760"/>
      </w:pPr>
      <w:bookmarkStart w:id="2" w:name="bookmark2"/>
      <w:r>
        <w:lastRenderedPageBreak/>
        <w:t xml:space="preserve">Приложение </w:t>
      </w:r>
      <w:r w:rsidR="00935E55">
        <w:rPr>
          <w:lang w:eastAsia="en-US" w:bidi="en-US"/>
        </w:rPr>
        <w:t xml:space="preserve">к постановлению </w:t>
      </w:r>
      <w:r>
        <w:t>администрации</w:t>
      </w:r>
      <w:bookmarkEnd w:id="2"/>
    </w:p>
    <w:p w:rsidR="0055162B" w:rsidRDefault="00935E55">
      <w:pPr>
        <w:pStyle w:val="320"/>
        <w:keepNext/>
        <w:keepLines/>
        <w:shd w:val="clear" w:color="auto" w:fill="auto"/>
        <w:spacing w:after="291"/>
        <w:ind w:right="620"/>
        <w:jc w:val="center"/>
      </w:pPr>
      <w:bookmarkStart w:id="3" w:name="bookmark3"/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CD1D12">
        <w:t>Дубровского района</w:t>
      </w:r>
      <w:r w:rsidR="00CD1D12">
        <w:br/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D1D12">
        <w:t>от</w:t>
      </w:r>
      <w:r>
        <w:rPr>
          <w:rStyle w:val="321"/>
          <w:b/>
          <w:bCs/>
        </w:rPr>
        <w:t>08.05</w:t>
      </w:r>
      <w:r w:rsidR="00CD1D12">
        <w:t xml:space="preserve"> 2013</w:t>
      </w:r>
      <w:bookmarkEnd w:id="3"/>
      <w:r>
        <w:rPr>
          <w:rStyle w:val="3213pt-1pt"/>
        </w:rPr>
        <w:t>221</w:t>
      </w:r>
    </w:p>
    <w:p w:rsidR="0055162B" w:rsidRDefault="00CD1D12">
      <w:pPr>
        <w:pStyle w:val="34"/>
        <w:keepNext/>
        <w:keepLines/>
        <w:shd w:val="clear" w:color="auto" w:fill="auto"/>
        <w:spacing w:before="0" w:after="0" w:line="280" w:lineRule="exact"/>
        <w:ind w:left="600" w:firstLine="0"/>
      </w:pPr>
      <w:bookmarkStart w:id="4" w:name="bookmark4"/>
      <w:r>
        <w:t>Целевые показатели (индикаторы) эффективности деятельности директора МБУК « Центральный</w:t>
      </w:r>
      <w:bookmarkEnd w:id="4"/>
    </w:p>
    <w:p w:rsidR="0055162B" w:rsidRDefault="00CD1D12">
      <w:pPr>
        <w:pStyle w:val="34"/>
        <w:keepNext/>
        <w:keepLines/>
        <w:shd w:val="clear" w:color="auto" w:fill="auto"/>
        <w:spacing w:before="0" w:after="0" w:line="280" w:lineRule="exact"/>
        <w:ind w:left="3380" w:firstLine="0"/>
      </w:pPr>
      <w:bookmarkStart w:id="5" w:name="bookmark5"/>
      <w:r>
        <w:t>межно</w:t>
      </w:r>
      <w:r>
        <w:t>селенческий Дом культуры Дубровского ранопа»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302"/>
        <w:gridCol w:w="1306"/>
        <w:gridCol w:w="1320"/>
        <w:gridCol w:w="1296"/>
        <w:gridCol w:w="1306"/>
        <w:gridCol w:w="1306"/>
        <w:gridCol w:w="1320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№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2013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2014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2015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2016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2018 г.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320" w:lineRule="exact"/>
              <w:ind w:left="140"/>
            </w:pPr>
            <w:r>
              <w:rPr>
                <w:rStyle w:val="2TrebuchetMS11pt"/>
              </w:rPr>
              <w:t>1</w:t>
            </w:r>
            <w:r>
              <w:rPr>
                <w:rStyle w:val="2CordiaUPC16pt"/>
                <w:b w:val="0"/>
                <w:bCs w:val="0"/>
              </w:rPr>
              <w:t>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Число участников культурно-досуговых мероприятий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70173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70196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70288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Выполнение муниципального задания по </w:t>
            </w:r>
            <w:r>
              <w:rPr>
                <w:rStyle w:val="212pt"/>
              </w:rPr>
              <w:t>организации и проведению кульурно-досуговых мероприятий (число культурно-досуговых мероприятий)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Число лауреатов международных, всероссийских, межрегиональных, областных, зональных конкурсов и фестивалей из числа творческих </w:t>
            </w:r>
            <w:r>
              <w:rPr>
                <w:rStyle w:val="212pt"/>
              </w:rPr>
              <w:t>коллективов учреждения (человек).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Количество новых, возобновляемых программ и представлений в творческих коллективах учреждения (едипиц).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 xml:space="preserve">Количество новых методик, методических рекомендаций разработанных сотрудниками </w:t>
            </w:r>
            <w:r>
              <w:rPr>
                <w:rStyle w:val="212pt"/>
              </w:rPr>
              <w:t>учреждения (единиц).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Количество координационно-учебных мероприятий, мастер-классов, семинаров, творческих лабораторий, проведенных силами учреждения (единиц).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Оргаппзация выставок изделий, поделок в рамках культурных </w:t>
            </w:r>
            <w:r>
              <w:rPr>
                <w:rStyle w:val="212pt"/>
              </w:rPr>
              <w:t>акций поселка и области (единиц).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after="240" w:line="274" w:lineRule="exact"/>
            </w:pPr>
            <w:r>
              <w:rPr>
                <w:rStyle w:val="212pt"/>
              </w:rPr>
              <w:t>Обеспечение доступности к услугам в сфере культуры путем информационно-коммуникационных технологий:</w:t>
            </w:r>
          </w:p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before="240" w:line="278" w:lineRule="exact"/>
            </w:pPr>
            <w:r>
              <w:rPr>
                <w:rStyle w:val="212pt"/>
              </w:rPr>
              <w:t>- размещение в сети «Интернет» информации о работе учреждения, проводимых культурных акциях и т.д.;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2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</w:tr>
    </w:tbl>
    <w:p w:rsidR="0055162B" w:rsidRDefault="0055162B">
      <w:pPr>
        <w:framePr w:w="14722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  <w:sectPr w:rsidR="0055162B">
          <w:pgSz w:w="16840" w:h="11900" w:orient="landscape"/>
          <w:pgMar w:top="709" w:right="828" w:bottom="808" w:left="12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322"/>
        <w:gridCol w:w="1320"/>
        <w:gridCol w:w="1315"/>
        <w:gridCol w:w="1301"/>
        <w:gridCol w:w="1310"/>
        <w:gridCol w:w="1306"/>
        <w:gridCol w:w="1315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69" w:lineRule="exact"/>
              <w:ind w:firstLine="420"/>
              <w:jc w:val="both"/>
            </w:pPr>
            <w:r>
              <w:rPr>
                <w:rStyle w:val="212pt"/>
              </w:rPr>
              <w:t>популяризация фольклорно-исторического наследия Дубровского района, творческих достижений и мероприятий Дома культуры во внутреннем и внешнем культурном и туристическом пространстве (не менее 1 публикации в мес.)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9.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Доведение уровня средней заработной платы работникам учреждения в соответствии с Указом Губернатора Брянской области от 21 февраля 2013 г. № 154 «Об утверждении плана мероприятий, направленных на повышение эффективности сферы культуры Брянской </w:t>
            </w:r>
            <w:r>
              <w:rPr>
                <w:rStyle w:val="212pt"/>
              </w:rPr>
              <w:t>области» до индикативных значений «дорожной карты» Брянской области (%).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56,2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10.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Выполнение поручений администрации района в установленные сроки (%).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Поступления от оказания платных услуг и осуществления </w:t>
            </w:r>
            <w:r>
              <w:rPr>
                <w:rStyle w:val="212pt"/>
              </w:rPr>
              <w:t>приносящей доход деятельности (тыс. 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Отсутствие замечаний в части предоставления достоверной информации по утвержденным формам с соблюдением сроков по запросам администрации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13.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 xml:space="preserve">Наличие оформленных в </w:t>
            </w:r>
            <w:r>
              <w:rPr>
                <w:rStyle w:val="212pt"/>
              </w:rPr>
              <w:t>установленном порядке документов о регистрации имущества и земельных участков учреждения (100%)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100%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Отсутствие фактов не целевого использования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7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</w:tbl>
    <w:p w:rsidR="0055162B" w:rsidRDefault="0055162B">
      <w:pPr>
        <w:framePr w:w="14750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  <w:sectPr w:rsidR="0055162B">
          <w:headerReference w:type="even" r:id="rId12"/>
          <w:headerReference w:type="default" r:id="rId13"/>
          <w:pgSz w:w="16840" w:h="11900" w:orient="landscape"/>
          <w:pgMar w:top="709" w:right="828" w:bottom="808" w:left="1262" w:header="0" w:footer="3" w:gutter="0"/>
          <w:cols w:space="720"/>
          <w:noEndnote/>
          <w:docGrid w:linePitch="360"/>
        </w:sectPr>
      </w:pPr>
    </w:p>
    <w:p w:rsidR="0055162B" w:rsidRDefault="00CD1D12">
      <w:pPr>
        <w:pStyle w:val="34"/>
        <w:keepNext/>
        <w:keepLines/>
        <w:shd w:val="clear" w:color="auto" w:fill="auto"/>
        <w:spacing w:before="0" w:after="0" w:line="312" w:lineRule="exact"/>
        <w:ind w:left="560" w:right="660" w:hanging="280"/>
      </w:pPr>
      <w:bookmarkStart w:id="6" w:name="bookmark6"/>
      <w:r>
        <w:lastRenderedPageBreak/>
        <w:t xml:space="preserve">Критерии распределения фонда </w:t>
      </w:r>
      <w:r>
        <w:t>стимулирования директора МБУК « Центральиын межноселенческнй Дом культуры по Дубровскому району» по целевым показателям эффективности работы руководителя.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11899"/>
        <w:gridCol w:w="2160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№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Наименование показателен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Шкала баллов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100" w:lineRule="exact"/>
              <w:ind w:left="160"/>
            </w:pPr>
            <w:r>
              <w:rPr>
                <w:rStyle w:val="2TrebuchetMS5pt1pt"/>
                <w:lang w:val="ru-RU" w:eastAsia="ru-RU" w:bidi="ru-RU"/>
              </w:rPr>
              <w:t>1.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Число участников культурно-досуговых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0-10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Выполнение муниципального задания по организации и проведению кульурно-досуговых мероприятий (число культурно-досуговых мероприятий)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0-10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100" w:lineRule="exact"/>
              <w:ind w:left="160"/>
            </w:pPr>
            <w:r>
              <w:rPr>
                <w:rStyle w:val="2TrebuchetMS5pt1pt"/>
              </w:rPr>
              <w:t>J.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Число лауреатов международных, всероссийских, межрегиональных, областных, зональных конкурсов и фестивалей из </w:t>
            </w:r>
            <w:r>
              <w:rPr>
                <w:rStyle w:val="212pt"/>
              </w:rPr>
              <w:t>числа творческих коллективов учреждения (человек).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новых, возобновляемых программ и представлений в творческих коллективах учреждения (единиц).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Количество повых методик, методических рекомендаций разработанных сотрудниками </w:t>
            </w:r>
            <w:r>
              <w:rPr>
                <w:rStyle w:val="212pt"/>
              </w:rPr>
              <w:t>учреждения (единиц).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0-3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Количество координационно-учебных мероприятий, мастер-классов, семинаров, творческих лабораторий, проведенных силами учреждения (единиц).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Организация выставок изделий, поделок в рамках культурных акций поселка и области</w:t>
            </w:r>
            <w:r>
              <w:rPr>
                <w:rStyle w:val="212pt"/>
              </w:rPr>
              <w:t xml:space="preserve"> (единиц).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8.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after="360" w:line="240" w:lineRule="exact"/>
              <w:jc w:val="both"/>
            </w:pPr>
            <w:r>
              <w:rPr>
                <w:rStyle w:val="212pt"/>
              </w:rPr>
              <w:t>Обеспечение доступности к услугам в сфере культуры путем информационно-коммуникационных технологий:</w:t>
            </w:r>
          </w:p>
          <w:p w:rsidR="0055162B" w:rsidRDefault="00CD1D12">
            <w:pPr>
              <w:pStyle w:val="20"/>
              <w:framePr w:w="146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360" w:line="274" w:lineRule="exact"/>
              <w:jc w:val="both"/>
            </w:pPr>
            <w:r>
              <w:rPr>
                <w:rStyle w:val="212pt"/>
              </w:rPr>
              <w:t>размещение в сети «Интернет» информации о работе учреждения, проводимых культурных акциях и т.д.;</w:t>
            </w:r>
          </w:p>
          <w:p w:rsidR="0055162B" w:rsidRDefault="00CD1D12">
            <w:pPr>
              <w:pStyle w:val="20"/>
              <w:framePr w:w="146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212pt"/>
              </w:rPr>
              <w:t xml:space="preserve">популяризация фольклорно-исторического </w:t>
            </w:r>
            <w:r>
              <w:rPr>
                <w:rStyle w:val="212pt"/>
              </w:rPr>
              <w:t>наследия Дубровского района, творческих достижений и мероприятий Дома культуры во внутреннем и внешнем культурном и туристическом пространстве (не менее 1 публикации в квартал.)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after="360" w:line="240" w:lineRule="exact"/>
              <w:jc w:val="center"/>
            </w:pPr>
            <w:r>
              <w:rPr>
                <w:rStyle w:val="212pt"/>
              </w:rPr>
              <w:t>0-2</w:t>
            </w:r>
          </w:p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before="360" w:line="240" w:lineRule="exact"/>
              <w:jc w:val="center"/>
            </w:pPr>
            <w:r>
              <w:rPr>
                <w:rStyle w:val="212pt"/>
              </w:rPr>
              <w:t>0-2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9.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Доведение уровня средней заработной платы работникам учреждения в </w:t>
            </w:r>
            <w:r>
              <w:rPr>
                <w:rStyle w:val="212pt"/>
              </w:rPr>
              <w:t>соответствии с Указом Губернатора Брянской области от 21 февраля 2013 г. № 154 «Об утверждении плана мероприятий, направленных на повышение эффективности сферы культуры Брянской области» до индикативных значений «дорожной карты» Брянской области (%).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10.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Выполнение поручений администрации района в установленные сроки (%).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11.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Поступления от оказания платных услуг и осуществления приносящей доход деятельности (тыс. 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0-8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12.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Отсутствие замечаний в части предоставления достоверной информации но</w:t>
            </w:r>
            <w:r>
              <w:rPr>
                <w:rStyle w:val="212pt"/>
              </w:rPr>
              <w:t xml:space="preserve"> утвержденным формам с соблюдением сроков по запросам администрации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13.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Отсутствие фактов не целевого использования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0-1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14.</w:t>
            </w:r>
          </w:p>
        </w:tc>
        <w:tc>
          <w:tcPr>
            <w:tcW w:w="1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 xml:space="preserve">Наличие оформленных в установленном порядке документов о регистрации имущества и земельных участков </w:t>
            </w:r>
            <w:r>
              <w:rPr>
                <w:rStyle w:val="212pt"/>
              </w:rPr>
              <w:t>учреждения (100%)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62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0-4</w:t>
            </w:r>
          </w:p>
        </w:tc>
      </w:tr>
    </w:tbl>
    <w:p w:rsidR="0055162B" w:rsidRDefault="0055162B">
      <w:pPr>
        <w:framePr w:w="14626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  <w:sectPr w:rsidR="0055162B">
          <w:pgSz w:w="16840" w:h="11900" w:orient="landscape"/>
          <w:pgMar w:top="1007" w:right="588" w:bottom="667" w:left="946" w:header="0" w:footer="3" w:gutter="0"/>
          <w:cols w:space="720"/>
          <w:noEndnote/>
          <w:docGrid w:linePitch="360"/>
        </w:sectPr>
      </w:pPr>
    </w:p>
    <w:p w:rsidR="0055162B" w:rsidRDefault="00CD1D12">
      <w:pPr>
        <w:pStyle w:val="34"/>
        <w:keepNext/>
        <w:keepLines/>
        <w:shd w:val="clear" w:color="auto" w:fill="auto"/>
        <w:spacing w:before="0" w:after="0" w:line="280" w:lineRule="exact"/>
        <w:ind w:left="460" w:firstLine="0"/>
      </w:pPr>
      <w:bookmarkStart w:id="7" w:name="bookmark7"/>
      <w:r>
        <w:lastRenderedPageBreak/>
        <w:t>Целевые показатели (индикаторы) эффективности деятельности директора МБУК « Межпоселенческая</w:t>
      </w:r>
      <w:bookmarkEnd w:id="7"/>
    </w:p>
    <w:p w:rsidR="0055162B" w:rsidRDefault="00CD1D12">
      <w:pPr>
        <w:pStyle w:val="40"/>
        <w:shd w:val="clear" w:color="auto" w:fill="auto"/>
        <w:spacing w:before="0" w:line="280" w:lineRule="exact"/>
        <w:ind w:left="4980"/>
      </w:pPr>
      <w:r>
        <w:t>библиотека Дубровскою района»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6504"/>
        <w:gridCol w:w="1310"/>
        <w:gridCol w:w="1315"/>
        <w:gridCol w:w="1301"/>
        <w:gridCol w:w="1310"/>
        <w:gridCol w:w="1306"/>
        <w:gridCol w:w="1310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№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2013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2014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2015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2016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2017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2018 г.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rebuchetMS105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Выполнение госзадания по библиотечному обслуживанию населения (количество посещений, тыс.чел)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43,5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Увеличение количества библиографических записей в электронпых базах данных муниципальных библиотек района, в том числе включенных в </w:t>
            </w:r>
            <w:r>
              <w:rPr>
                <w:rStyle w:val="212pt"/>
              </w:rPr>
              <w:t>сводный электронный каталог библиотек России (по нарастающей в сравнении с предыдущим годом) (тыс.)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4.9</w:t>
            </w:r>
          </w:p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0.5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5.0</w:t>
            </w:r>
          </w:p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0.6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5.0</w:t>
            </w:r>
          </w:p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0.8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Число зарегистрированных пользователей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5.420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Число книговыдач (тыс)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154.6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130.0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130.0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130.0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130.0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130.0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новых поступлений в библиотечный фонд (тыс.)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книжного фонда (ед.)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72.487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72.5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72.5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72.5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72.5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72.5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Количество профессиональных мероприятий для библиотечных работников (в том числе </w:t>
            </w:r>
            <w:r>
              <w:rPr>
                <w:rStyle w:val="212pt"/>
              </w:rPr>
              <w:t>межгосударственных, межрегиональных научно- практических конференций)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>Публикации статей, подготовленных специалистами библиотеки (ед.)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  <w:r>
              <w:rPr>
                <w:rStyle w:val="212pt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Издание методических материалов, подготовленных специалистами библиотек, для </w:t>
            </w:r>
            <w:r>
              <w:rPr>
                <w:rStyle w:val="212pt"/>
              </w:rPr>
              <w:t>библиотек других уровней и ведомств (не менее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 xml:space="preserve">Число методических и технических консультаций по сопровождению собственных баз данных муниципальных библиотек в режиме </w:t>
            </w:r>
            <w:r>
              <w:rPr>
                <w:rStyle w:val="212pt"/>
                <w:lang w:val="en-US" w:eastAsia="en-US" w:bidi="en-US"/>
              </w:rPr>
              <w:t>on</w:t>
            </w:r>
            <w:r w:rsidRPr="00935E55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Число обучающих семинаров для муниципальных </w:t>
            </w:r>
            <w:r>
              <w:rPr>
                <w:rStyle w:val="212pt"/>
              </w:rPr>
              <w:t>библиотек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Количество методических выездов в библиотеки муниципального уровня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13.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Доведение уровня средней заработной нлаты работникам учреждения в соответствии с Указом Губернатора Брянской области от 21 </w:t>
            </w:r>
            <w:r>
              <w:rPr>
                <w:rStyle w:val="212pt"/>
              </w:rPr>
              <w:t>февраля 2013 г. № 154 «Об утверждении плана мероприятий, направленных на повышение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56.2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27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</w:tbl>
    <w:p w:rsidR="0055162B" w:rsidRDefault="0055162B">
      <w:pPr>
        <w:framePr w:w="15278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6518"/>
        <w:gridCol w:w="1306"/>
        <w:gridCol w:w="1320"/>
        <w:gridCol w:w="1310"/>
        <w:gridCol w:w="1301"/>
        <w:gridCol w:w="1301"/>
        <w:gridCol w:w="1320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212pt"/>
              </w:rPr>
              <w:t>эффективности сферы культуры Брянской области» до индикативных значений «дорожной карты» Брянской области (%)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2pt"/>
              </w:rPr>
              <w:t>14.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Обеспечение доступности к </w:t>
            </w:r>
            <w:r>
              <w:rPr>
                <w:rStyle w:val="212pt"/>
              </w:rPr>
              <w:t>услугам в сфере * культуры путем информатизации работы учреждения:</w:t>
            </w:r>
          </w:p>
          <w:p w:rsidR="0055162B" w:rsidRDefault="00CD1D12">
            <w:pPr>
              <w:pStyle w:val="20"/>
              <w:framePr w:w="1530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74" w:lineRule="exact"/>
              <w:jc w:val="both"/>
            </w:pPr>
            <w:r>
              <w:rPr>
                <w:rStyle w:val="212pt"/>
              </w:rPr>
              <w:t>размещение в информационно-телекоммуникационной сети “Интернет” максимальной информации об учреждении, выполнении им госзадания, проводимых мероприятиях и т.д.;</w:t>
            </w:r>
          </w:p>
          <w:p w:rsidR="0055162B" w:rsidRDefault="00CD1D12">
            <w:pPr>
              <w:pStyle w:val="20"/>
              <w:framePr w:w="1530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line="274" w:lineRule="exact"/>
              <w:jc w:val="both"/>
            </w:pPr>
            <w:r>
              <w:rPr>
                <w:rStyle w:val="212pt"/>
              </w:rPr>
              <w:t>популяризация территорий Дуб</w:t>
            </w:r>
            <w:r>
              <w:rPr>
                <w:rStyle w:val="212pt"/>
              </w:rPr>
              <w:t>ровского района во внутреннем и внешнем культурно-историческом и туристическом пространстве (не менее 1 публикации в квартал).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5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55162B">
            <w:pPr>
              <w:framePr w:w="15307" w:wrap="notBeside" w:vAnchor="text" w:hAnchor="text" w:xAlign="center" w:y="1"/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2pt"/>
              </w:rPr>
              <w:t>15.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Выполнение поручений администрации района в установленные сроки (%).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2pt"/>
              </w:rPr>
              <w:t>16.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Поступления от оказания платных услуг и осуществления приносящей доход деятельности (тыс. 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15.0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15.0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15.5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2pt"/>
              </w:rPr>
              <w:t>17.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Отсутствие замечаний в части предоставления достоверной информации по утвержденным формам с соблюдением сроков по </w:t>
            </w:r>
            <w:r>
              <w:rPr>
                <w:rStyle w:val="212pt"/>
              </w:rPr>
              <w:t>запросам администрации района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2pt"/>
              </w:rPr>
              <w:t>18.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Наличие оформленных в установленном порядке документов о регистрации имущества и земельных участков учреждения (%)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2pt"/>
              </w:rPr>
              <w:t>19.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Увеличение количества общедоступных библиотек, подключенных к сети «</w:t>
            </w:r>
            <w:r>
              <w:rPr>
                <w:rStyle w:val="212pt"/>
              </w:rPr>
              <w:t xml:space="preserve"> Интернет»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55162B" w:rsidRDefault="0055162B">
      <w:pPr>
        <w:framePr w:w="15307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  <w:sectPr w:rsidR="0055162B">
          <w:headerReference w:type="even" r:id="rId14"/>
          <w:pgSz w:w="16840" w:h="11900" w:orient="landscape"/>
          <w:pgMar w:top="1007" w:right="588" w:bottom="667" w:left="946" w:header="0" w:footer="3" w:gutter="0"/>
          <w:cols w:space="720"/>
          <w:noEndnote/>
          <w:docGrid w:linePitch="360"/>
        </w:sectPr>
      </w:pPr>
    </w:p>
    <w:p w:rsidR="0055162B" w:rsidRDefault="00CD1D12">
      <w:pPr>
        <w:pStyle w:val="34"/>
        <w:keepNext/>
        <w:keepLines/>
        <w:shd w:val="clear" w:color="auto" w:fill="auto"/>
        <w:spacing w:before="0" w:after="0" w:line="317" w:lineRule="exact"/>
        <w:ind w:left="1640" w:right="1620" w:hanging="700"/>
      </w:pPr>
      <w:bookmarkStart w:id="8" w:name="bookmark8"/>
      <w:r>
        <w:lastRenderedPageBreak/>
        <w:t>Критерии распределения фонда стимулирования директора МБУК «Межпоеелеическая библиотека Дубровского района» по целевым показателям эффективности работы руководителя.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2624"/>
        <w:gridCol w:w="1315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№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after="60" w:line="220" w:lineRule="exact"/>
              <w:ind w:left="280"/>
            </w:pPr>
            <w:r>
              <w:rPr>
                <w:rStyle w:val="211pt"/>
              </w:rPr>
              <w:t>Шкала</w:t>
            </w:r>
          </w:p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before="60" w:line="220" w:lineRule="exact"/>
              <w:ind w:left="280"/>
            </w:pPr>
            <w:r>
              <w:rPr>
                <w:rStyle w:val="211pt"/>
              </w:rPr>
              <w:t>баллов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Выполнение госзадания по библиотечному обслуживанию населения (количество посещений, тыс.чел)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 xml:space="preserve">Увеличение количества библиографических записей в электронных базах данных муниципальных библиотек района, в том числе включенных в сводный </w:t>
            </w:r>
            <w:r>
              <w:rPr>
                <w:rStyle w:val="212pt"/>
              </w:rPr>
              <w:t>электронный каталог библиотек России (по нарастающей в сравнении с предыдущим годом) (тыс.)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0-10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Число зарегистрированных пользователей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0-6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Число кииговыдач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новых поступлений в библиотечный фонд (тыс.)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Систематизация </w:t>
            </w:r>
            <w:r>
              <w:rPr>
                <w:rStyle w:val="212pt"/>
              </w:rPr>
              <w:t>библиотечного фонда (ед.)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8.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>Количество профессиональных мероприятий для библиотечных работников (в том числе межгосударственных, межрегиональных научно-практических конференций)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9.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Публикации статей, подготовленных специалистами библиотеки (ед.)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10.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>Издание методических материалов, подготовленных специалистами библиотек, для библиотек других уровней и ведомств (не менее за год)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11.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 xml:space="preserve">Число методических и технических консультаций по сопровождению собственных баз данных муниципальных библиотек в режиме </w:t>
            </w:r>
            <w:r>
              <w:rPr>
                <w:rStyle w:val="212pt"/>
                <w:lang w:val="en-US" w:eastAsia="en-US" w:bidi="en-US"/>
              </w:rPr>
              <w:t>on</w:t>
            </w:r>
            <w:r w:rsidRPr="00935E55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line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12.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Число обучающих семинаров для муниципальных библиотек по внедрению новых информационных технологий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13.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Количество </w:t>
            </w:r>
            <w:r>
              <w:rPr>
                <w:rStyle w:val="212pt"/>
              </w:rPr>
              <w:t>методических выездов в библиотеки муниципального уровня (не менее выездов в год)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14.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2pt"/>
              </w:rPr>
              <w:t>Доведение уровня средней заработной платы работникам учреждения в соответствии с Указом Губернатора Брянской области от 21 февраля 2013 г. № 154 «Об утверждении плана</w:t>
            </w:r>
            <w:r>
              <w:rPr>
                <w:rStyle w:val="212pt"/>
              </w:rPr>
              <w:t xml:space="preserve"> мероприятий, направленных на повышение эффективности сферы культуры Брянской области» до индикативных значений «дорожной карты» Брянской области (%)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15.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Обеспечение доступности к услугам в сфере культуры путем информатизации работы учреждения:</w:t>
            </w:r>
          </w:p>
          <w:p w:rsidR="0055162B" w:rsidRDefault="00CD1D12">
            <w:pPr>
              <w:pStyle w:val="20"/>
              <w:framePr w:w="145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278" w:lineRule="exact"/>
              <w:jc w:val="both"/>
            </w:pPr>
            <w:r>
              <w:rPr>
                <w:rStyle w:val="212pt"/>
              </w:rPr>
              <w:t>размещение в информационно-телекоммуникационной сети "Интернет" максимальной информации об учреждении, выполнении им госзадания, проводимых мероприятиях и т.д.;</w:t>
            </w:r>
          </w:p>
          <w:p w:rsidR="0055162B" w:rsidRDefault="00CD1D12">
            <w:pPr>
              <w:pStyle w:val="20"/>
              <w:framePr w:w="145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78" w:lineRule="exact"/>
              <w:jc w:val="both"/>
            </w:pPr>
            <w:r>
              <w:rPr>
                <w:rStyle w:val="212pt"/>
              </w:rPr>
              <w:t xml:space="preserve">популяризация территорий Дубровского района во внутреннем и внешнем культурно-историческом и </w:t>
            </w:r>
            <w:r>
              <w:rPr>
                <w:rStyle w:val="212pt"/>
              </w:rPr>
              <w:t>туристическом пространстве (не менее публикации в мес.).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after="360" w:line="240" w:lineRule="exact"/>
              <w:jc w:val="center"/>
            </w:pPr>
            <w:r>
              <w:rPr>
                <w:rStyle w:val="212pt"/>
              </w:rPr>
              <w:t>0-2</w:t>
            </w:r>
          </w:p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before="360" w:line="240" w:lineRule="exact"/>
              <w:jc w:val="center"/>
            </w:pPr>
            <w:r>
              <w:rPr>
                <w:rStyle w:val="212pt"/>
              </w:rPr>
              <w:t>0-2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16.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Выполнение норучений администрации района в установленные сроки (%).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17.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Поступления от оказания платных услуг и осуществления приносящей доход деятельности (тыс. руб.)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18.</w:t>
            </w:r>
          </w:p>
        </w:tc>
        <w:tc>
          <w:tcPr>
            <w:tcW w:w="1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Отсутствие замечаний в части предоставления достоверной информации по утвержденным формам с соблюдением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</w:tbl>
    <w:p w:rsidR="0055162B" w:rsidRDefault="0055162B">
      <w:pPr>
        <w:framePr w:w="14501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  <w:sectPr w:rsidR="0055162B">
          <w:pgSz w:w="16840" w:h="11900" w:orient="landscape"/>
          <w:pgMar w:top="763" w:right="673" w:bottom="783" w:left="8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2619"/>
        <w:gridCol w:w="1315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сроков по запросам администрации района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19.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212pt"/>
              </w:rPr>
              <w:t xml:space="preserve">Наличие оформленных в установленном порядке документов о регистрации </w:t>
            </w:r>
            <w:r>
              <w:rPr>
                <w:rStyle w:val="212pt"/>
              </w:rPr>
              <w:t>имущества и земельных участков учреждения (%)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0-4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20.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массовых мероприятий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0-6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21.</w:t>
            </w:r>
          </w:p>
        </w:tc>
        <w:tc>
          <w:tcPr>
            <w:tcW w:w="1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Увеличение количества общедоступных библиотек, подключенных к сети « Интернет»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47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</w:tbl>
    <w:p w:rsidR="0055162B" w:rsidRDefault="0055162B">
      <w:pPr>
        <w:framePr w:w="14477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  <w:sectPr w:rsidR="0055162B">
          <w:headerReference w:type="even" r:id="rId15"/>
          <w:headerReference w:type="default" r:id="rId16"/>
          <w:footerReference w:type="even" r:id="rId17"/>
          <w:pgSz w:w="16840" w:h="11900" w:orient="landscape"/>
          <w:pgMar w:top="763" w:right="673" w:bottom="783" w:left="860" w:header="0" w:footer="3" w:gutter="0"/>
          <w:cols w:space="720"/>
          <w:noEndnote/>
          <w:titlePg/>
          <w:docGrid w:linePitch="360"/>
        </w:sectPr>
      </w:pPr>
    </w:p>
    <w:p w:rsidR="0055162B" w:rsidRDefault="00CD1D12">
      <w:pPr>
        <w:pStyle w:val="34"/>
        <w:keepNext/>
        <w:keepLines/>
        <w:shd w:val="clear" w:color="auto" w:fill="auto"/>
        <w:spacing w:before="0" w:after="0" w:line="280" w:lineRule="exact"/>
        <w:ind w:firstLine="0"/>
      </w:pPr>
      <w:bookmarkStart w:id="9" w:name="bookmark9"/>
      <w:r>
        <w:lastRenderedPageBreak/>
        <w:t xml:space="preserve">Целевые показатели (индикаторы) </w:t>
      </w:r>
      <w:r>
        <w:t>эффективности деятельности директора МБУК « Дубровский районный</w:t>
      </w:r>
      <w:bookmarkEnd w:id="9"/>
    </w:p>
    <w:p w:rsidR="0055162B" w:rsidRDefault="00CD1D12">
      <w:pPr>
        <w:pStyle w:val="50"/>
        <w:shd w:val="clear" w:color="auto" w:fill="auto"/>
        <w:spacing w:before="0" w:line="220" w:lineRule="exact"/>
        <w:ind w:left="5540"/>
      </w:pPr>
      <w:r>
        <w:t>краеведческий музей»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528"/>
        <w:gridCol w:w="1310"/>
        <w:gridCol w:w="1310"/>
        <w:gridCol w:w="1315"/>
        <w:gridCol w:w="1296"/>
        <w:gridCol w:w="1306"/>
        <w:gridCol w:w="1320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№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2013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2014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2015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2016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2017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2018 г.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Количество предметов, поступивших в музейное собрание в результате выполпения работ по </w:t>
            </w:r>
            <w:r>
              <w:rPr>
                <w:rStyle w:val="212pt"/>
              </w:rPr>
              <w:t>выявлению и собиранию музейных предметов и музейных коллекций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1265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Выполнение госзадания по музейному обслуживанию населения (количество посетителей экспозиций и выставок в музее)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4750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4850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4900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проведённых экскурсий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185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Количество музейных предметов, прошедших регистрацию в книгах фондов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1265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Количество предметов и музейных коллекций, внесенных в электронную базу </w:t>
            </w:r>
            <w:r>
              <w:rPr>
                <w:rStyle w:val="212pt"/>
              </w:rPr>
              <w:t>данных музея (едипиц).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1265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Доля опубликованных музейных предметов во всех формах (нубличный показ в экспозиции или на выставках музея, научные публикации, предоставление музейных нредметов на выставки других музеев, </w:t>
            </w:r>
            <w:r>
              <w:rPr>
                <w:rStyle w:val="212pt"/>
              </w:rPr>
              <w:t>воспроизведение в печатных изданиях, на электронных и других видах носителей, в том числе в внртуальпом режиме) в общем количестве музейных предметов основного фонда (процентов).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7.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Количество экспонируемых музейных предметов </w:t>
            </w:r>
            <w:r>
              <w:rPr>
                <w:rStyle w:val="212pt"/>
              </w:rPr>
              <w:t>(экземпляров).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8.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Количество проведенных выставок (выставочных проектов) музея из фондов музея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9.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Наличие договоров о сотрудничестве с общеобразовательными школами, детскими школами искусств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10.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Публикация информации о музейных предметах, музейных коллекциях и деятельности музея во всех видах СМИ.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16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11.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Количество мероприятий (фестивалей, выставок, смотров, конкурсов, конференций и иных программных мероприятий), </w:t>
            </w:r>
            <w:r>
              <w:rPr>
                <w:rStyle w:val="212pt"/>
              </w:rPr>
              <w:t>проведенных силами учреждения.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4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</w:tbl>
    <w:p w:rsidR="0055162B" w:rsidRDefault="0055162B">
      <w:pPr>
        <w:framePr w:w="14947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6528"/>
        <w:gridCol w:w="1301"/>
        <w:gridCol w:w="1315"/>
        <w:gridCol w:w="1310"/>
        <w:gridCol w:w="1291"/>
        <w:gridCol w:w="1310"/>
        <w:gridCol w:w="1315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lastRenderedPageBreak/>
              <w:t>12.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212pt"/>
              </w:rPr>
              <w:t>Проведение запятий по общеобразовательным, культурно</w:t>
            </w:r>
            <w:r>
              <w:rPr>
                <w:rStyle w:val="212pt"/>
              </w:rPr>
              <w:softHyphen/>
              <w:t>просветительским и историческим программам на базе музея и в общеобразовательных школах, детских школах искусств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>Совместные</w:t>
            </w:r>
            <w:r>
              <w:rPr>
                <w:rStyle w:val="212pt"/>
              </w:rPr>
              <w:t xml:space="preserve"> организационно-культурные мероприятия со сторонними организациями, проведенные на площадках музея (единиц).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14.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 xml:space="preserve">Обеспечепие доступности к услугам в сфере культуры путем информатизации работы учреждения: -размещение в </w:t>
            </w:r>
            <w:r>
              <w:rPr>
                <w:rStyle w:val="212pt"/>
              </w:rPr>
              <w:t>информационно-телекоммуникационной сети «Интернет» максимальной информации об учреждении, проводимых мероприятиях и т.д.;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-популяризация территорий Дубровского района во внутреннем и внешнем культурно-историческом и туристическом </w:t>
            </w:r>
            <w:r>
              <w:rPr>
                <w:rStyle w:val="212pt"/>
              </w:rPr>
              <w:t>пространстве (не менее 1 публикации в мсс.)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15.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Поступления от оказания платных услуг и осуществления приносящей доход деятельпости (тыс. руб.)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2 000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2 000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 xml:space="preserve">Наличие оформленных в установленном порядке документов о </w:t>
            </w:r>
            <w:r>
              <w:rPr>
                <w:rStyle w:val="212pt"/>
              </w:rPr>
              <w:t>регистрации имущества и земельных участков учреждения (%).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17.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Отсутствие замечаний в части предоставления достоверной информации по утвержденным формам с соблюдением сроков по занросам администрации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18.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Выполнение</w:t>
            </w:r>
            <w:r>
              <w:rPr>
                <w:rStyle w:val="212pt"/>
              </w:rPr>
              <w:t xml:space="preserve"> норучений администрации района в установленные сроки (%).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92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100</w:t>
            </w:r>
          </w:p>
        </w:tc>
      </w:tr>
    </w:tbl>
    <w:p w:rsidR="0055162B" w:rsidRDefault="0055162B">
      <w:pPr>
        <w:framePr w:w="14923" w:wrap="notBeside" w:vAnchor="text" w:hAnchor="text" w:xAlign="center" w:y="1"/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</w:pPr>
    </w:p>
    <w:p w:rsidR="0055162B" w:rsidRDefault="0055162B">
      <w:pPr>
        <w:rPr>
          <w:sz w:val="2"/>
          <w:szCs w:val="2"/>
        </w:rPr>
        <w:sectPr w:rsidR="0055162B">
          <w:pgSz w:w="16840" w:h="11900" w:orient="landscape"/>
          <w:pgMar w:top="631" w:right="785" w:bottom="987" w:left="1108" w:header="0" w:footer="3" w:gutter="0"/>
          <w:cols w:space="720"/>
          <w:noEndnote/>
          <w:docGrid w:linePitch="360"/>
        </w:sectPr>
      </w:pPr>
    </w:p>
    <w:p w:rsidR="0055162B" w:rsidRDefault="00CD1D12">
      <w:pPr>
        <w:pStyle w:val="34"/>
        <w:keepNext/>
        <w:keepLines/>
        <w:shd w:val="clear" w:color="auto" w:fill="auto"/>
        <w:spacing w:before="0" w:after="0" w:line="312" w:lineRule="exact"/>
        <w:ind w:left="2420" w:right="560"/>
      </w:pPr>
      <w:bookmarkStart w:id="10" w:name="bookmark10"/>
      <w:r>
        <w:lastRenderedPageBreak/>
        <w:t xml:space="preserve">Критерии распределения фонда стимулирования директора МБУК «Дубровский районный краеведческий музей» ио целевым показателям эффективности работы </w:t>
      </w:r>
      <w:r>
        <w:t>руководителя.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2638"/>
        <w:gridCol w:w="1310"/>
      </w:tblGrid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№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after="60" w:line="220" w:lineRule="exact"/>
              <w:ind w:left="280"/>
            </w:pPr>
            <w:r>
              <w:rPr>
                <w:rStyle w:val="211pt"/>
              </w:rPr>
              <w:t>Шкала</w:t>
            </w:r>
          </w:p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before="60" w:line="220" w:lineRule="exact"/>
              <w:ind w:left="280"/>
            </w:pPr>
            <w:r>
              <w:rPr>
                <w:rStyle w:val="211pt"/>
              </w:rPr>
              <w:t>баллов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2pt"/>
              </w:rPr>
              <w:t>Количество предметов, поступивших в музейное собрание в результате выполнения работ по выявлению и собиранию музейных предметов и музейных коллекций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0-10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212pt"/>
              </w:rPr>
              <w:t xml:space="preserve">Выполнение госзадания по </w:t>
            </w:r>
            <w:r>
              <w:rPr>
                <w:rStyle w:val="212pt"/>
              </w:rPr>
              <w:t>музейному обслуживанию населения (количество посетителей экспозиций и выставок в музее)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0-10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проведённых экскурсий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0-10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музейных предметов, прошедших регистрацию в книгах фондов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0-8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Количество предметов</w:t>
            </w:r>
            <w:r>
              <w:rPr>
                <w:rStyle w:val="212pt"/>
              </w:rPr>
              <w:t xml:space="preserve"> и музейных коллекций, внесенных в электронную базу данных музея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Доля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па выставки</w:t>
            </w:r>
            <w:r>
              <w:rPr>
                <w:rStyle w:val="212pt"/>
              </w:rPr>
              <w:t xml:space="preserve">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предметов основного фонда (процентов).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0-4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Количество экспонируемых музейных предметов </w:t>
            </w:r>
            <w:r>
              <w:rPr>
                <w:rStyle w:val="212pt"/>
              </w:rPr>
              <w:t>(экземпляров).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0-7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8.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Колпчество проведенных выставок (выставочных проектов) музея из фондов музея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0-10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9.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Наличие договоров о сотрудничестве с общеобразовательными школами, детскими школами искусств.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0-3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10.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Публикация информации о музейных </w:t>
            </w:r>
            <w:r>
              <w:rPr>
                <w:rStyle w:val="212pt"/>
              </w:rPr>
              <w:t>предметах, музейных коллекциях и деятельности музея во всех видах СМИ.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11.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Количество мероприятий (фестивалей, выставок, смотров, конкурсов, конференций и иных программных мероприятий), проведенных силами учреждения.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0-5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12.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 xml:space="preserve">Проведение занятий по </w:t>
            </w:r>
            <w:r>
              <w:rPr>
                <w:rStyle w:val="212pt"/>
              </w:rPr>
              <w:t>общеобразовательным, культурно-просветительским и историческим программам на базе музея и в общеобразовательных школах, детских школах искусств и дошкольных образовательных учреждениях.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0-3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13.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Совместные организационно-культурные мероприятия со </w:t>
            </w:r>
            <w:r>
              <w:rPr>
                <w:rStyle w:val="212pt"/>
              </w:rPr>
              <w:t>сторонними организациями, проведенные на площадках музея (единиц).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0-3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14.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Обеспечение доступности к услугам в сфере культуры путем информатизации работы учреждения:</w:t>
            </w:r>
          </w:p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 xml:space="preserve">-размещение в информационно-телекоммуникационной сети «Интернет» максимальной информации </w:t>
            </w:r>
            <w:r>
              <w:rPr>
                <w:rStyle w:val="212pt"/>
              </w:rPr>
              <w:t>об учреждении, проводимых мероприятиях и т.д.;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55162B" w:rsidRDefault="0055162B">
            <w:pPr>
              <w:framePr w:w="145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-популяризация территорий Брянской области во внутреннем и внешнем культурно-историческом и туристическом пространстве (пе менее 1 публикации в квартал)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15.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Поступления от оказания платных услуг и </w:t>
            </w:r>
            <w:r>
              <w:rPr>
                <w:rStyle w:val="212pt"/>
              </w:rPr>
              <w:t>осуществления приносящей доход деятельности (тыс. руб.)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0-2</w:t>
            </w:r>
          </w:p>
        </w:tc>
      </w:tr>
      <w:tr w:rsidR="0055162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16.</w:t>
            </w:r>
          </w:p>
        </w:tc>
        <w:tc>
          <w:tcPr>
            <w:tcW w:w="1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Наличие оформленных в установленном порядке документов о регистрации имущества и земельных участков учреждения (%).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2B" w:rsidRDefault="00CD1D12">
            <w:pPr>
              <w:pStyle w:val="20"/>
              <w:framePr w:w="1451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0-4</w:t>
            </w:r>
          </w:p>
        </w:tc>
      </w:tr>
    </w:tbl>
    <w:p w:rsidR="0055162B" w:rsidRDefault="0055162B">
      <w:pPr>
        <w:framePr w:w="14510" w:wrap="notBeside" w:vAnchor="text" w:hAnchor="text" w:xAlign="center" w:y="1"/>
        <w:rPr>
          <w:sz w:val="2"/>
          <w:szCs w:val="2"/>
        </w:rPr>
      </w:pPr>
    </w:p>
    <w:p w:rsidR="0055162B" w:rsidRDefault="00CD1D12">
      <w:pPr>
        <w:rPr>
          <w:sz w:val="2"/>
          <w:szCs w:val="2"/>
        </w:rPr>
      </w:pPr>
      <w:r>
        <w:br w:type="page"/>
      </w:r>
    </w:p>
    <w:p w:rsidR="0055162B" w:rsidRDefault="0055162B">
      <w:pPr>
        <w:pStyle w:val="60"/>
        <w:shd w:val="clear" w:color="auto" w:fill="auto"/>
      </w:pPr>
      <w:r>
        <w:lastRenderedPageBreak/>
        <w:pict>
          <v:shape id="_x0000_s2051" type="#_x0000_t202" style="position:absolute;left:0;text-align:left;margin-left:9.1pt;margin-top:-1in;width:725.3pt;height:.05pt;z-index:-125829376;mso-wrap-distance-left:9.1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52"/>
                    <w:gridCol w:w="12648"/>
                    <w:gridCol w:w="1306"/>
                  </w:tblGrid>
                  <w:tr w:rsidR="005516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5162B" w:rsidRDefault="00CD1D12">
                        <w:pPr>
                          <w:pStyle w:val="20"/>
                          <w:shd w:val="clear" w:color="auto" w:fill="auto"/>
                          <w:spacing w:line="240" w:lineRule="exact"/>
                          <w:ind w:left="160"/>
                        </w:pPr>
                        <w:r>
                          <w:rPr>
                            <w:rStyle w:val="212pt"/>
                          </w:rPr>
                          <w:t>17.</w:t>
                        </w:r>
                      </w:p>
                    </w:tc>
                    <w:tc>
                      <w:tcPr>
                        <w:tcW w:w="12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2B" w:rsidRDefault="00CD1D12">
                        <w:pPr>
                          <w:pStyle w:val="20"/>
                          <w:shd w:val="clear" w:color="auto" w:fill="auto"/>
                          <w:spacing w:line="264" w:lineRule="exact"/>
                          <w:jc w:val="both"/>
                        </w:pPr>
                        <w:r>
                          <w:rPr>
                            <w:rStyle w:val="212pt"/>
                          </w:rPr>
                          <w:t xml:space="preserve">Отсутствие замечаний в части предоставления достоверной </w:t>
                        </w:r>
                        <w:r>
                          <w:rPr>
                            <w:rStyle w:val="212pt"/>
                          </w:rPr>
                          <w:t>информации по утвержденным формам с соблюдением сроков по запросам администрации района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162B" w:rsidRDefault="00CD1D12">
                        <w:pPr>
                          <w:pStyle w:val="20"/>
                          <w:shd w:val="clear" w:color="auto" w:fill="auto"/>
                          <w:spacing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0-5</w:t>
                        </w:r>
                      </w:p>
                    </w:tc>
                  </w:tr>
                  <w:tr w:rsidR="005516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162B" w:rsidRDefault="00CD1D12">
                        <w:pPr>
                          <w:pStyle w:val="20"/>
                          <w:shd w:val="clear" w:color="auto" w:fill="auto"/>
                          <w:spacing w:line="240" w:lineRule="exact"/>
                          <w:ind w:left="160"/>
                        </w:pPr>
                        <w:r>
                          <w:rPr>
                            <w:rStyle w:val="212pt"/>
                          </w:rPr>
                          <w:t>18.</w:t>
                        </w:r>
                      </w:p>
                    </w:tc>
                    <w:tc>
                      <w:tcPr>
                        <w:tcW w:w="1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5162B" w:rsidRDefault="00CD1D12">
                        <w:pPr>
                          <w:pStyle w:val="20"/>
                          <w:shd w:val="clear" w:color="auto" w:fill="auto"/>
                          <w:spacing w:line="240" w:lineRule="exact"/>
                          <w:jc w:val="both"/>
                        </w:pPr>
                        <w:r>
                          <w:rPr>
                            <w:rStyle w:val="212pt"/>
                          </w:rPr>
                          <w:t>Выполнение поручений администрации района в установленные сроки (%).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162B" w:rsidRDefault="00CD1D12">
                        <w:pPr>
                          <w:pStyle w:val="20"/>
                          <w:shd w:val="clear" w:color="auto" w:fill="auto"/>
                          <w:spacing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0-5</w:t>
                        </w:r>
                      </w:p>
                    </w:tc>
                  </w:tr>
                </w:tbl>
                <w:p w:rsidR="0055162B" w:rsidRDefault="005516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CD1D12">
        <w:t>Каждому критерию присваивается определенное количество баллов.</w:t>
      </w:r>
    </w:p>
    <w:p w:rsidR="0055162B" w:rsidRDefault="00CD1D12">
      <w:pPr>
        <w:pStyle w:val="60"/>
        <w:shd w:val="clear" w:color="auto" w:fill="auto"/>
      </w:pPr>
      <w:r>
        <w:t xml:space="preserve">Максимальное </w:t>
      </w:r>
      <w:r>
        <w:t>количество баллов по всем критериям - 100.</w:t>
      </w:r>
    </w:p>
    <w:p w:rsidR="0055162B" w:rsidRDefault="00CD1D12">
      <w:pPr>
        <w:pStyle w:val="60"/>
        <w:shd w:val="clear" w:color="auto" w:fill="auto"/>
        <w:spacing w:after="286"/>
      </w:pPr>
      <w:r>
        <w:t>Баллы начисляются по каждому критерию пропорционально выполнению контрольных цифр ноказателей.</w:t>
      </w:r>
    </w:p>
    <w:p w:rsidR="0055162B" w:rsidRDefault="00CD1D12">
      <w:pPr>
        <w:pStyle w:val="60"/>
        <w:shd w:val="clear" w:color="auto" w:fill="auto"/>
        <w:spacing w:after="261" w:line="240" w:lineRule="exact"/>
        <w:ind w:left="3440"/>
        <w:jc w:val="left"/>
      </w:pPr>
      <w:r>
        <w:rPr>
          <w:rStyle w:val="61"/>
        </w:rPr>
        <w:t>Размеры стимулирующих вынлат для руководителей учреждений:</w:t>
      </w:r>
    </w:p>
    <w:p w:rsidR="0055162B" w:rsidRDefault="0055162B">
      <w:pPr>
        <w:pStyle w:val="60"/>
        <w:numPr>
          <w:ilvl w:val="0"/>
          <w:numId w:val="4"/>
        </w:numPr>
        <w:shd w:val="clear" w:color="auto" w:fill="auto"/>
        <w:tabs>
          <w:tab w:val="left" w:pos="267"/>
        </w:tabs>
      </w:pPr>
      <w:r>
        <w:pict>
          <v:shape id="_x0000_s2050" type="#_x0000_t202" style="position:absolute;left:0;text-align:left;margin-left:.5pt;margin-top:-2.8pt;width:96pt;height:77.5pt;z-index:-125829375;mso-wrap-distance-left:5pt;mso-wrap-distance-right:35.75pt;mso-position-horizontal-relative:margin" filled="f" stroked="f">
            <v:textbox style="mso-fit-shape-to-text:t" inset="0,0,0,0">
              <w:txbxContent>
                <w:p w:rsidR="0055162B" w:rsidRDefault="00CD1D12">
                  <w:pPr>
                    <w:pStyle w:val="60"/>
                    <w:shd w:val="clear" w:color="auto" w:fill="auto"/>
                    <w:ind w:firstLine="700"/>
                    <w:jc w:val="left"/>
                  </w:pPr>
                  <w:r>
                    <w:rPr>
                      <w:rStyle w:val="6Exact"/>
                    </w:rPr>
                    <w:t xml:space="preserve">100 баллов 85 - 99 баллов 70 - 84 балла 50 - 69 баллов </w:t>
                  </w:r>
                  <w:r>
                    <w:rPr>
                      <w:rStyle w:val="6Exact"/>
                    </w:rPr>
                    <w:t>менее 50 баллов</w:t>
                  </w:r>
                </w:p>
              </w:txbxContent>
            </v:textbox>
            <w10:wrap type="square" side="right" anchorx="margin"/>
          </v:shape>
        </w:pict>
      </w:r>
      <w:r w:rsidR="00CD1D12">
        <w:t>100% должностного оклада</w:t>
      </w:r>
    </w:p>
    <w:p w:rsidR="0055162B" w:rsidRDefault="00CD1D12">
      <w:pPr>
        <w:pStyle w:val="60"/>
        <w:numPr>
          <w:ilvl w:val="0"/>
          <w:numId w:val="4"/>
        </w:numPr>
        <w:shd w:val="clear" w:color="auto" w:fill="auto"/>
        <w:tabs>
          <w:tab w:val="left" w:pos="267"/>
        </w:tabs>
      </w:pPr>
      <w:r>
        <w:t>75% должностного оклада</w:t>
      </w:r>
    </w:p>
    <w:p w:rsidR="0055162B" w:rsidRDefault="00CD1D12">
      <w:pPr>
        <w:pStyle w:val="60"/>
        <w:numPr>
          <w:ilvl w:val="0"/>
          <w:numId w:val="4"/>
        </w:numPr>
        <w:shd w:val="clear" w:color="auto" w:fill="auto"/>
        <w:tabs>
          <w:tab w:val="left" w:pos="267"/>
        </w:tabs>
      </w:pPr>
      <w:r>
        <w:t>60% должностного оклада</w:t>
      </w:r>
    </w:p>
    <w:p w:rsidR="0055162B" w:rsidRDefault="00CD1D12">
      <w:pPr>
        <w:pStyle w:val="60"/>
        <w:numPr>
          <w:ilvl w:val="0"/>
          <w:numId w:val="4"/>
        </w:numPr>
        <w:shd w:val="clear" w:color="auto" w:fill="auto"/>
        <w:tabs>
          <w:tab w:val="left" w:pos="267"/>
        </w:tabs>
      </w:pPr>
      <w:r>
        <w:t>50% должностного оклада</w:t>
      </w:r>
    </w:p>
    <w:p w:rsidR="0055162B" w:rsidRDefault="00CD1D12">
      <w:pPr>
        <w:pStyle w:val="60"/>
        <w:numPr>
          <w:ilvl w:val="0"/>
          <w:numId w:val="4"/>
        </w:numPr>
        <w:shd w:val="clear" w:color="auto" w:fill="auto"/>
        <w:tabs>
          <w:tab w:val="left" w:pos="267"/>
        </w:tabs>
      </w:pPr>
      <w:r>
        <w:t>стимулирующих вынлат нет</w:t>
      </w:r>
    </w:p>
    <w:sectPr w:rsidR="0055162B" w:rsidSect="0055162B">
      <w:headerReference w:type="default" r:id="rId18"/>
      <w:footerReference w:type="even" r:id="rId19"/>
      <w:pgSz w:w="16840" w:h="11900" w:orient="landscape"/>
      <w:pgMar w:top="765" w:right="1175" w:bottom="908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12" w:rsidRDefault="00CD1D12" w:rsidP="0055162B">
      <w:r>
        <w:separator/>
      </w:r>
    </w:p>
  </w:endnote>
  <w:endnote w:type="continuationSeparator" w:id="0">
    <w:p w:rsidR="00CD1D12" w:rsidRDefault="00CD1D12" w:rsidP="0055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>
    <w:pPr>
      <w:rPr>
        <w:sz w:val="2"/>
        <w:szCs w:val="2"/>
      </w:rPr>
    </w:pPr>
    <w:r w:rsidRPr="00551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37.45pt;margin-top:547.15pt;width:3.1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62B" w:rsidRDefault="00CD1D1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Impact85pt"/>
                    <w:b w:val="0"/>
                    <w:bCs w:val="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12" w:rsidRDefault="00CD1D12"/>
  </w:footnote>
  <w:footnote w:type="continuationSeparator" w:id="0">
    <w:p w:rsidR="00CD1D12" w:rsidRDefault="00CD1D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>
    <w:pPr>
      <w:rPr>
        <w:sz w:val="2"/>
        <w:szCs w:val="2"/>
      </w:rPr>
    </w:pPr>
    <w:r w:rsidRPr="00551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95pt;margin-top:34.15pt;width:5.0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62B" w:rsidRDefault="00CD1D1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Impact95pt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>
    <w:pPr>
      <w:rPr>
        <w:sz w:val="2"/>
        <w:szCs w:val="2"/>
      </w:rPr>
    </w:pPr>
    <w:r w:rsidRPr="00551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.95pt;margin-top:34.15pt;width:5.0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62B" w:rsidRDefault="00CD1D1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Impact95pt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>
    <w:pPr>
      <w:rPr>
        <w:sz w:val="2"/>
        <w:szCs w:val="2"/>
      </w:rPr>
    </w:pPr>
    <w:r w:rsidRPr="00551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0;margin-top:43.85pt;width:8.9pt;height:5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62B" w:rsidRDefault="00CD1D1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85pt"/>
                    <w:rFonts w:eastAsia="CordiaUPC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>
    <w:pPr>
      <w:rPr>
        <w:sz w:val="2"/>
        <w:szCs w:val="2"/>
      </w:rPr>
    </w:pPr>
    <w:r w:rsidRPr="00551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.5pt;margin-top:36pt;width:8.65pt;height:3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62B" w:rsidRDefault="00CD1D1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\-J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2B" w:rsidRDefault="005516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7EF"/>
    <w:multiLevelType w:val="multilevel"/>
    <w:tmpl w:val="689C8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C7060"/>
    <w:multiLevelType w:val="multilevel"/>
    <w:tmpl w:val="ABA43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83C3B"/>
    <w:multiLevelType w:val="multilevel"/>
    <w:tmpl w:val="BF8AB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77F16"/>
    <w:multiLevelType w:val="multilevel"/>
    <w:tmpl w:val="92403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162B"/>
    <w:rsid w:val="0055162B"/>
    <w:rsid w:val="00935E55"/>
    <w:rsid w:val="00C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62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51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55162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51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55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Impact14pt">
    <w:name w:val="Основной текст (2) + Impact;14 pt;Курсив"/>
    <w:basedOn w:val="2"/>
    <w:rsid w:val="0055162B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rebuchetMS8pt">
    <w:name w:val="Основной текст (2) + Trebuchet MS;8 pt"/>
    <w:basedOn w:val="2"/>
    <w:rsid w:val="0055162B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55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55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 (2)_"/>
    <w:basedOn w:val="a0"/>
    <w:link w:val="320"/>
    <w:rsid w:val="00551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55162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9"/>
      <w:szCs w:val="9"/>
      <w:u w:val="none"/>
      <w:lang w:val="en-US" w:eastAsia="en-US" w:bidi="en-US"/>
    </w:rPr>
  </w:style>
  <w:style w:type="character" w:customStyle="1" w:styleId="Impact95pt">
    <w:name w:val="Колонтитул + Impact;9;5 pt"/>
    <w:basedOn w:val="a5"/>
    <w:rsid w:val="0055162B"/>
    <w:rPr>
      <w:rFonts w:ascii="Impact" w:eastAsia="Impact" w:hAnsi="Impact" w:cs="Impact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21">
    <w:name w:val="Заголовок №3 (2)"/>
    <w:basedOn w:val="32"/>
    <w:rsid w:val="0055162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13pt-1pt">
    <w:name w:val="Заголовок №3 (2) + 13 pt;Не полужирный;Курсив;Интервал -1 pt"/>
    <w:basedOn w:val="32"/>
    <w:rsid w:val="0055162B"/>
    <w:rPr>
      <w:b/>
      <w:bCs/>
      <w:i/>
      <w:iCs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33">
    <w:name w:val="Заголовок №3_"/>
    <w:basedOn w:val="a0"/>
    <w:link w:val="34"/>
    <w:rsid w:val="00551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55162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5162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55162B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55162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TrebuchetMS5pt1pt">
    <w:name w:val="Основной текст (2) + Trebuchet MS;5 pt;Полужирный;Интервал 1 pt"/>
    <w:basedOn w:val="2"/>
    <w:rsid w:val="0055162B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10"/>
      <w:szCs w:val="1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51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105pt">
    <w:name w:val="Основной текст (2) + Trebuchet MS;10;5 pt"/>
    <w:basedOn w:val="2"/>
    <w:rsid w:val="0055162B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55162B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imesNewRoman85pt">
    <w:name w:val="Колонтитул + Times New Roman;8;5 pt"/>
    <w:basedOn w:val="a5"/>
    <w:rsid w:val="0055162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7">
    <w:name w:val="Колонтитул"/>
    <w:basedOn w:val="a5"/>
    <w:rsid w:val="0055162B"/>
    <w:rPr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551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mpact85pt">
    <w:name w:val="Колонтитул + Impact;8;5 pt"/>
    <w:basedOn w:val="a5"/>
    <w:rsid w:val="0055162B"/>
    <w:rPr>
      <w:rFonts w:ascii="Impact" w:eastAsia="Impact" w:hAnsi="Impact" w:cs="Impact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Exact">
    <w:name w:val="Основной текст (6) Exact"/>
    <w:basedOn w:val="a0"/>
    <w:rsid w:val="0055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5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55162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162B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5162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5516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55162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Подпись к картинке"/>
    <w:basedOn w:val="a"/>
    <w:link w:val="Exact"/>
    <w:rsid w:val="005516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55162B"/>
    <w:pPr>
      <w:shd w:val="clear" w:color="auto" w:fill="FFFFFF"/>
      <w:spacing w:line="269" w:lineRule="exact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55162B"/>
    <w:pPr>
      <w:shd w:val="clear" w:color="auto" w:fill="FFFFFF"/>
      <w:spacing w:line="0" w:lineRule="atLeast"/>
    </w:pPr>
    <w:rPr>
      <w:rFonts w:ascii="CordiaUPC" w:eastAsia="CordiaUPC" w:hAnsi="CordiaUPC" w:cs="CordiaUPC"/>
      <w:sz w:val="9"/>
      <w:szCs w:val="9"/>
      <w:lang w:val="en-US" w:eastAsia="en-US" w:bidi="en-US"/>
    </w:rPr>
  </w:style>
  <w:style w:type="paragraph" w:customStyle="1" w:styleId="34">
    <w:name w:val="Заголовок №3"/>
    <w:basedOn w:val="a"/>
    <w:link w:val="33"/>
    <w:rsid w:val="0055162B"/>
    <w:pPr>
      <w:shd w:val="clear" w:color="auto" w:fill="FFFFFF"/>
      <w:spacing w:before="300" w:after="60" w:line="0" w:lineRule="atLeast"/>
      <w:ind w:hanging="21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5162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5162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5162B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file:///C:\TEMP\FineReader12.00\media\image1.jpe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2778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2020-01-28T06:59:00Z</dcterms:created>
  <dcterms:modified xsi:type="dcterms:W3CDTF">2020-01-28T07:06:00Z</dcterms:modified>
</cp:coreProperties>
</file>