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2643C" w14:textId="77777777" w:rsidR="00025913" w:rsidRDefault="00025913" w:rsidP="00025913">
      <w:pPr>
        <w:tabs>
          <w:tab w:val="num" w:pos="200"/>
        </w:tabs>
        <w:jc w:val="right"/>
        <w:outlineLvl w:val="0"/>
        <w:rPr>
          <w:sz w:val="24"/>
          <w:szCs w:val="24"/>
        </w:rPr>
      </w:pPr>
    </w:p>
    <w:tbl>
      <w:tblPr>
        <w:tblStyle w:val="a8"/>
        <w:tblW w:w="4394" w:type="dxa"/>
        <w:tblInd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1"/>
      </w:tblGrid>
      <w:tr w:rsidR="00025913" w14:paraId="00985575" w14:textId="77777777" w:rsidTr="006E1CD5">
        <w:trPr>
          <w:gridAfter w:val="1"/>
          <w:wAfter w:w="141" w:type="dxa"/>
        </w:trPr>
        <w:tc>
          <w:tcPr>
            <w:tcW w:w="4253" w:type="dxa"/>
          </w:tcPr>
          <w:p w14:paraId="5D89C345" w14:textId="77777777" w:rsidR="006E1CD5" w:rsidRPr="002B2F24" w:rsidRDefault="006E1CD5" w:rsidP="00E538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2B2F24">
              <w:rPr>
                <w:color w:val="000000"/>
                <w:sz w:val="24"/>
                <w:szCs w:val="24"/>
              </w:rPr>
              <w:t>Приложение №</w:t>
            </w:r>
            <w:r>
              <w:rPr>
                <w:color w:val="000000"/>
                <w:sz w:val="24"/>
                <w:szCs w:val="24"/>
              </w:rPr>
              <w:t>1</w:t>
            </w:r>
          </w:p>
          <w:p w14:paraId="3CA99C6A" w14:textId="65A21DB6" w:rsidR="00025913" w:rsidRPr="00025913" w:rsidRDefault="006E1CD5" w:rsidP="00E538C1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="00025913" w:rsidRPr="00025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="00025913" w:rsidRPr="00025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Дубровского районного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5913" w:rsidRPr="00025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Совета </w:t>
            </w:r>
            <w:r w:rsidR="00990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E5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025913" w:rsidRPr="00025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народных </w:t>
            </w:r>
            <w:r w:rsidR="00E5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990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025913" w:rsidRPr="00025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депутатов</w:t>
            </w:r>
          </w:p>
          <w:p w14:paraId="514C8BB4" w14:textId="485A61F8" w:rsidR="00025913" w:rsidRDefault="00025913" w:rsidP="00E538C1">
            <w:pPr>
              <w:jc w:val="both"/>
              <w:rPr>
                <w:sz w:val="24"/>
                <w:szCs w:val="24"/>
              </w:rPr>
            </w:pPr>
            <w:r w:rsidRPr="0002591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5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B9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E538C1">
              <w:rPr>
                <w:rFonts w:ascii="Times New Roman" w:hAnsi="Times New Roman" w:cs="Times New Roman"/>
                <w:sz w:val="24"/>
                <w:szCs w:val="24"/>
              </w:rPr>
              <w:t>02.2022</w:t>
            </w:r>
            <w:r w:rsidRPr="00025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8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59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538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6B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75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6B9E"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</w:p>
        </w:tc>
      </w:tr>
      <w:tr w:rsidR="0099041F" w14:paraId="58F0CE33" w14:textId="77777777" w:rsidTr="006E1CD5">
        <w:tc>
          <w:tcPr>
            <w:tcW w:w="4394" w:type="dxa"/>
            <w:gridSpan w:val="2"/>
          </w:tcPr>
          <w:p w14:paraId="27A3FB6A" w14:textId="2E7AD611" w:rsidR="0099041F" w:rsidRDefault="0099041F" w:rsidP="00E538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14:paraId="3931C975" w14:textId="22E39C5D" w:rsidR="009F60CC" w:rsidRDefault="009F60CC" w:rsidP="009F60C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AC7659" w14:textId="79BF411C" w:rsidR="005D07D9" w:rsidRPr="007453A8" w:rsidRDefault="005D07D9" w:rsidP="005D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A8">
        <w:rPr>
          <w:rFonts w:ascii="Times New Roman" w:hAnsi="Times New Roman" w:cs="Times New Roman"/>
          <w:b/>
          <w:sz w:val="28"/>
          <w:szCs w:val="28"/>
        </w:rPr>
        <w:t>КЛЮЧЕВЫЕ ПОКАЗАТЕЛИ</w:t>
      </w:r>
    </w:p>
    <w:p w14:paraId="771957B1" w14:textId="77777777" w:rsidR="007453A8" w:rsidRDefault="005D07D9" w:rsidP="005D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A8"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 w:rsidR="00A50880" w:rsidRPr="007453A8">
        <w:rPr>
          <w:rFonts w:ascii="Times New Roman" w:hAnsi="Times New Roman" w:cs="Times New Roman"/>
          <w:b/>
          <w:sz w:val="28"/>
          <w:szCs w:val="28"/>
        </w:rPr>
        <w:t>муниципального жилищного контроля</w:t>
      </w:r>
      <w:r w:rsidRPr="007453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14:paraId="4E342ED5" w14:textId="5A268DF9" w:rsidR="003347F4" w:rsidRDefault="007453A8" w:rsidP="005D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A8">
        <w:rPr>
          <w:rFonts w:ascii="Times New Roman" w:hAnsi="Times New Roman" w:cs="Times New Roman"/>
          <w:b/>
          <w:sz w:val="28"/>
          <w:szCs w:val="28"/>
        </w:rPr>
        <w:t xml:space="preserve">Дубровского муниципального района Брянской области </w:t>
      </w:r>
      <w:r w:rsidR="005D07D9" w:rsidRPr="007453A8">
        <w:rPr>
          <w:rFonts w:ascii="Times New Roman" w:hAnsi="Times New Roman" w:cs="Times New Roman"/>
          <w:b/>
          <w:sz w:val="28"/>
          <w:szCs w:val="28"/>
        </w:rPr>
        <w:t>и их</w:t>
      </w:r>
      <w:r w:rsidRPr="00745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7D9" w:rsidRPr="007453A8">
        <w:rPr>
          <w:rFonts w:ascii="Times New Roman" w:hAnsi="Times New Roman" w:cs="Times New Roman"/>
          <w:b/>
          <w:sz w:val="28"/>
          <w:szCs w:val="28"/>
        </w:rPr>
        <w:t>целевые значения</w:t>
      </w:r>
    </w:p>
    <w:p w14:paraId="4D7A2578" w14:textId="77777777" w:rsidR="009F60CC" w:rsidRPr="007453A8" w:rsidRDefault="009F60CC" w:rsidP="005D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3"/>
        <w:gridCol w:w="1701"/>
        <w:gridCol w:w="4820"/>
        <w:gridCol w:w="991"/>
        <w:gridCol w:w="851"/>
        <w:gridCol w:w="851"/>
        <w:gridCol w:w="850"/>
        <w:gridCol w:w="850"/>
        <w:gridCol w:w="6"/>
      </w:tblGrid>
      <w:tr w:rsidR="006E6603" w14:paraId="4785A6D2" w14:textId="77777777" w:rsidTr="00D37769">
        <w:trPr>
          <w:trHeight w:val="456"/>
        </w:trPr>
        <w:tc>
          <w:tcPr>
            <w:tcW w:w="15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3E7EF" w14:textId="5C995314" w:rsidR="006E6603" w:rsidRDefault="006E6603" w:rsidP="007453A8">
            <w:pPr>
              <w:pStyle w:val="a4"/>
            </w:pPr>
            <w:r>
              <w:t xml:space="preserve">Наименование </w:t>
            </w:r>
            <w:r w:rsidR="005D07D9">
              <w:t>органа местного самоуправления</w:t>
            </w:r>
            <w:r w:rsidR="007453A8">
              <w:t xml:space="preserve">:  </w:t>
            </w:r>
            <w:r w:rsidR="007453A8" w:rsidRPr="007453A8">
              <w:rPr>
                <w:b/>
              </w:rPr>
              <w:t>Администрация Дубровского района</w:t>
            </w:r>
          </w:p>
        </w:tc>
      </w:tr>
      <w:tr w:rsidR="00000C21" w14:paraId="54E1C758" w14:textId="77777777" w:rsidTr="00D37769">
        <w:trPr>
          <w:gridAfter w:val="1"/>
          <w:wAfter w:w="6" w:type="dxa"/>
          <w:trHeight w:val="73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8BB97" w14:textId="1F6A2B0B" w:rsidR="00000C21" w:rsidRPr="00D37769" w:rsidRDefault="00000C21" w:rsidP="00F17C20">
            <w:pPr>
              <w:pStyle w:val="a4"/>
              <w:jc w:val="center"/>
              <w:rPr>
                <w:sz w:val="22"/>
              </w:rPr>
            </w:pPr>
            <w:r w:rsidRPr="00D37769">
              <w:rPr>
                <w:sz w:val="22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E66E3" w14:textId="7486F458" w:rsidR="00000C21" w:rsidRPr="00D37769" w:rsidRDefault="00000C21" w:rsidP="00F17C20">
            <w:pPr>
              <w:pStyle w:val="a4"/>
              <w:jc w:val="center"/>
              <w:rPr>
                <w:sz w:val="22"/>
              </w:rPr>
            </w:pPr>
            <w:r w:rsidRPr="00D37769">
              <w:rPr>
                <w:sz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DC9C4" w14:textId="77777777" w:rsidR="00000C21" w:rsidRPr="00D37769" w:rsidRDefault="00000C21" w:rsidP="00F17C20">
            <w:pPr>
              <w:pStyle w:val="a4"/>
              <w:jc w:val="center"/>
              <w:rPr>
                <w:sz w:val="22"/>
              </w:rPr>
            </w:pPr>
            <w:r w:rsidRPr="00D37769">
              <w:rPr>
                <w:sz w:val="22"/>
              </w:rPr>
              <w:t>Формула расчета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69D5E" w14:textId="04C41D47" w:rsidR="00000C21" w:rsidRPr="00D37769" w:rsidRDefault="00000C21" w:rsidP="00F17C20">
            <w:pPr>
              <w:pStyle w:val="a4"/>
              <w:jc w:val="center"/>
              <w:rPr>
                <w:sz w:val="22"/>
              </w:rPr>
            </w:pPr>
            <w:r w:rsidRPr="00D37769">
              <w:rPr>
                <w:sz w:val="22"/>
              </w:rPr>
              <w:t>Расшифровка (данных) переменных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74CC4" w14:textId="77777777" w:rsidR="00000C21" w:rsidRPr="00D37769" w:rsidRDefault="00000C21" w:rsidP="00F17C20">
            <w:pPr>
              <w:pStyle w:val="a4"/>
              <w:jc w:val="center"/>
              <w:rPr>
                <w:sz w:val="22"/>
              </w:rPr>
            </w:pPr>
            <w:r w:rsidRPr="00D37769">
              <w:rPr>
                <w:sz w:val="22"/>
              </w:rPr>
              <w:t>Базовое значение</w:t>
            </w:r>
          </w:p>
          <w:p w14:paraId="120219A1" w14:textId="44EB6852" w:rsidR="00000C21" w:rsidRPr="00D37769" w:rsidRDefault="00000C21" w:rsidP="00F17C20">
            <w:pPr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D37769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2021 год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5351" w14:textId="4C2CF7DE" w:rsidR="00000C21" w:rsidRPr="00D37769" w:rsidRDefault="00F17C20" w:rsidP="00D37769">
            <w:pPr>
              <w:pStyle w:val="a4"/>
              <w:jc w:val="center"/>
              <w:rPr>
                <w:sz w:val="22"/>
              </w:rPr>
            </w:pPr>
            <w:r w:rsidRPr="00D37769">
              <w:rPr>
                <w:sz w:val="22"/>
              </w:rPr>
              <w:t>Целевые (плановые)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48ED5BA6" w14:textId="10BD48CD" w:rsidR="00000C21" w:rsidRPr="00D37769" w:rsidRDefault="00B34E0D" w:rsidP="00F17C20">
            <w:pPr>
              <w:pStyle w:val="a4"/>
              <w:jc w:val="center"/>
              <w:rPr>
                <w:sz w:val="22"/>
              </w:rPr>
            </w:pPr>
            <w:r w:rsidRPr="00D37769">
              <w:rPr>
                <w:sz w:val="22"/>
              </w:rPr>
              <w:t xml:space="preserve">Примечания </w:t>
            </w:r>
          </w:p>
        </w:tc>
      </w:tr>
      <w:tr w:rsidR="00000C21" w14:paraId="557635B6" w14:textId="77777777" w:rsidTr="00D37769">
        <w:trPr>
          <w:gridAfter w:val="1"/>
          <w:wAfter w:w="6" w:type="dxa"/>
          <w:trHeight w:val="84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D33B" w14:textId="311C11D6" w:rsidR="00000C21" w:rsidRPr="00D37769" w:rsidRDefault="00000C21" w:rsidP="00F17C20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B9A8" w14:textId="7F219826" w:rsidR="00000C21" w:rsidRPr="00D37769" w:rsidRDefault="00000C21" w:rsidP="00F17C20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4B75" w14:textId="77777777" w:rsidR="00000C21" w:rsidRPr="00D37769" w:rsidRDefault="00000C21" w:rsidP="00F17C20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617F" w14:textId="77777777" w:rsidR="00000C21" w:rsidRPr="00D37769" w:rsidRDefault="00000C21" w:rsidP="00F17C20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90DD" w14:textId="1FCFDE64" w:rsidR="00000C21" w:rsidRPr="00D37769" w:rsidRDefault="00000C21" w:rsidP="00F17C20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1B18" w14:textId="57E3BC36" w:rsidR="00000C21" w:rsidRPr="00D37769" w:rsidRDefault="00000C21" w:rsidP="00F17C20">
            <w:pPr>
              <w:pStyle w:val="a4"/>
              <w:jc w:val="center"/>
              <w:rPr>
                <w:sz w:val="22"/>
              </w:rPr>
            </w:pPr>
            <w:r w:rsidRPr="00D37769">
              <w:rPr>
                <w:sz w:val="22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F773" w14:textId="26FE6F4B" w:rsidR="00000C21" w:rsidRPr="00D37769" w:rsidRDefault="00000C21" w:rsidP="00F17C20">
            <w:pPr>
              <w:pStyle w:val="a4"/>
              <w:jc w:val="center"/>
              <w:rPr>
                <w:sz w:val="22"/>
              </w:rPr>
            </w:pPr>
            <w:r w:rsidRPr="00D37769">
              <w:rPr>
                <w:sz w:val="22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FD6E" w14:textId="348F7B69" w:rsidR="00000C21" w:rsidRPr="00D37769" w:rsidRDefault="00000C21" w:rsidP="00F17C20">
            <w:pPr>
              <w:pStyle w:val="a4"/>
              <w:jc w:val="center"/>
              <w:rPr>
                <w:sz w:val="22"/>
              </w:rPr>
            </w:pPr>
            <w:r w:rsidRPr="00D37769">
              <w:rPr>
                <w:sz w:val="22"/>
              </w:rPr>
              <w:t>2024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14:paraId="49943305" w14:textId="1A980DA4" w:rsidR="00000C21" w:rsidRPr="00D37769" w:rsidRDefault="00000C21" w:rsidP="00F17C20">
            <w:pPr>
              <w:pStyle w:val="a3"/>
              <w:jc w:val="center"/>
              <w:rPr>
                <w:sz w:val="22"/>
              </w:rPr>
            </w:pPr>
          </w:p>
        </w:tc>
      </w:tr>
      <w:tr w:rsidR="00DA0608" w14:paraId="04791A42" w14:textId="77777777" w:rsidTr="00D37769">
        <w:trPr>
          <w:gridAfter w:val="1"/>
          <w:wAfter w:w="6" w:type="dxa"/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7655" w14:textId="01150953" w:rsidR="00DA0608" w:rsidRPr="00F17C20" w:rsidRDefault="00A50880" w:rsidP="007453A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5C4C" w14:textId="25262194" w:rsidR="00DA0608" w:rsidRPr="00E43ADC" w:rsidRDefault="00A50880" w:rsidP="00DA060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E43ADC">
              <w:rPr>
                <w:rFonts w:ascii="Times New Roman" w:hAnsi="Times New Roman" w:cs="Times New Roman"/>
                <w:shd w:val="clear" w:color="auto" w:fill="FFFFFF"/>
              </w:rPr>
              <w:t>Материальный ущерб, причиненный гражданам, организациям и государству в результате нарушений обязательных требований </w:t>
            </w:r>
            <w:hyperlink r:id="rId5" w:anchor="/document/12138291/entry/5" w:history="1">
              <w:r w:rsidRPr="00E43ADC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жилищного законодательства</w:t>
              </w:r>
            </w:hyperlink>
            <w:r w:rsidRPr="00E43ADC">
              <w:rPr>
                <w:rFonts w:ascii="Times New Roman" w:hAnsi="Times New Roman" w:cs="Times New Roman"/>
                <w:shd w:val="clear" w:color="auto" w:fill="FFFFFF"/>
              </w:rPr>
              <w:t xml:space="preserve">  </w:t>
            </w:r>
            <w:r w:rsidR="008F6759" w:rsidRPr="00E43ADC">
              <w:rPr>
                <w:rFonts w:ascii="Times New Roman" w:hAnsi="Times New Roman" w:cs="Times New Roman"/>
                <w:shd w:val="clear" w:color="auto" w:fill="FFFFFF"/>
              </w:rPr>
              <w:t xml:space="preserve">РФ </w:t>
            </w:r>
            <w:r w:rsidR="00930CCC" w:rsidRPr="00E43ADC">
              <w:rPr>
                <w:rFonts w:ascii="Times New Roman" w:eastAsia="Times New Roman" w:hAnsi="Times New Roman" w:cs="Times New Roman"/>
              </w:rPr>
              <w:t>контролируемы</w:t>
            </w:r>
            <w:r w:rsidRPr="00E43ADC">
              <w:rPr>
                <w:rFonts w:ascii="Times New Roman" w:eastAsia="Times New Roman" w:hAnsi="Times New Roman" w:cs="Times New Roman"/>
              </w:rPr>
              <w:t xml:space="preserve">ми </w:t>
            </w:r>
            <w:r w:rsidRPr="00E43ADC">
              <w:rPr>
                <w:rFonts w:ascii="Times New Roman" w:hAnsi="Times New Roman" w:cs="Times New Roman"/>
                <w:shd w:val="clear" w:color="auto" w:fill="FFFFFF"/>
              </w:rPr>
              <w:t xml:space="preserve">лицами по отношению </w:t>
            </w:r>
            <w:r w:rsidRPr="00E43ADC">
              <w:rPr>
                <w:rFonts w:ascii="Times New Roman" w:eastAsia="Times New Roman" w:hAnsi="Times New Roman" w:cs="Times New Roman"/>
              </w:rPr>
              <w:t>к объёму отгруженных товаров собственного производства, выполненных работ и услуг собственными силами по всем видам экономической деятельности</w:t>
            </w:r>
            <w:r w:rsidRPr="00E43ADC">
              <w:rPr>
                <w:rFonts w:ascii="Times New Roman" w:hAnsi="Times New Roman" w:cs="Times New Roman"/>
                <w:shd w:val="clear" w:color="auto" w:fill="FFFFFF"/>
              </w:rPr>
              <w:t xml:space="preserve">, в процентах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CE85" w14:textId="77777777" w:rsidR="00DA0608" w:rsidRPr="000E4809" w:rsidRDefault="00C173D8" w:rsidP="0027072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E4809">
              <w:rPr>
                <w:rFonts w:ascii="Times New Roman" w:hAnsi="Times New Roman" w:cs="Times New Roman"/>
              </w:rPr>
              <w:t>У</w:t>
            </w:r>
            <w:r w:rsidR="00CD43A4" w:rsidRPr="000E4809">
              <w:rPr>
                <w:rFonts w:ascii="Times New Roman" w:hAnsi="Times New Roman" w:cs="Times New Roman"/>
              </w:rPr>
              <w:t>щ</w:t>
            </w:r>
            <w:r w:rsidRPr="000E4809">
              <w:rPr>
                <w:rFonts w:ascii="Times New Roman" w:hAnsi="Times New Roman" w:cs="Times New Roman"/>
              </w:rPr>
              <w:t xml:space="preserve"> /</w:t>
            </w:r>
            <w:r w:rsidR="00CD43A4" w:rsidRPr="000E4809">
              <w:rPr>
                <w:rFonts w:ascii="Times New Roman" w:hAnsi="Times New Roman" w:cs="Times New Roman"/>
              </w:rPr>
              <w:t>Оот</w:t>
            </w:r>
            <w:r w:rsidRPr="000E4809">
              <w:rPr>
                <w:rFonts w:ascii="Times New Roman" w:hAnsi="Times New Roman" w:cs="Times New Roman"/>
              </w:rPr>
              <w:t xml:space="preserve"> × 100 %</w:t>
            </w:r>
          </w:p>
          <w:p w14:paraId="033E7763" w14:textId="77777777" w:rsidR="00B34E0D" w:rsidRPr="000E4809" w:rsidRDefault="00B34E0D" w:rsidP="00B34E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54B72AD" w14:textId="15ABCEF5" w:rsidR="00B34E0D" w:rsidRPr="000E4809" w:rsidRDefault="00B34E0D" w:rsidP="00150C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0/1496089</w:t>
            </w:r>
            <w:r w:rsidR="00150C92" w:rsidRPr="000E4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000*</w:t>
            </w:r>
            <w:r w:rsidRPr="000E4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0A21" w14:textId="5A79FE07" w:rsidR="00CD43A4" w:rsidRPr="00E43ADC" w:rsidRDefault="00CD43A4" w:rsidP="00CD4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43A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DA45DB" w:rsidRPr="00E43A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щ</w:t>
            </w:r>
            <w:r w:rsidRPr="00E43A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– материальный ущерб в рублях </w:t>
            </w:r>
            <w:r w:rsidR="00D75DBF" w:rsidRPr="00E43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причиненный гражданам, организациям и государству в результате нарушений обязательных требований </w:t>
            </w:r>
            <w:hyperlink r:id="rId6" w:anchor="/document/12138291/entry/5" w:history="1">
              <w:r w:rsidR="00D75DBF" w:rsidRPr="00E43AD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жилищного законодательства</w:t>
              </w:r>
            </w:hyperlink>
            <w:r w:rsidR="00D75DBF" w:rsidRPr="00E43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</w:t>
            </w:r>
            <w:r w:rsidR="008F6759" w:rsidRPr="00E43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РФ </w:t>
            </w:r>
            <w:r w:rsidR="00D75DBF" w:rsidRPr="00E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</w:t>
            </w:r>
            <w:r w:rsidR="00930CCC" w:rsidRPr="00E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ируемыми</w:t>
            </w:r>
            <w:r w:rsidR="00D75DBF" w:rsidRPr="00E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DBF" w:rsidRPr="00E43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лицами </w:t>
            </w:r>
            <w:r w:rsidRPr="00E43A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 текущем периоде; </w:t>
            </w:r>
          </w:p>
          <w:p w14:paraId="4A7B30FC" w14:textId="22F88B74" w:rsidR="00DA0608" w:rsidRPr="00E43ADC" w:rsidRDefault="001535B3" w:rsidP="00150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A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Оот – объём отгруженных товаров собственного производства, выполненных работ и услуг собственными силами по всем видам экономической деятельности</w:t>
            </w:r>
            <w:r w:rsidR="00D75DBF" w:rsidRPr="00E43A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 текущем периоде</w:t>
            </w:r>
            <w:r w:rsidRPr="00E43A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2117" w14:textId="6F7877BE" w:rsidR="00DA0608" w:rsidRPr="00E43ADC" w:rsidRDefault="004A3197" w:rsidP="004A31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3A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5EA0" w14:textId="7B96A7A2" w:rsidR="00DA0608" w:rsidRPr="00E43ADC" w:rsidRDefault="004A3197" w:rsidP="004A31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3A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EFEC" w14:textId="5DA9FC8B" w:rsidR="00DA0608" w:rsidRPr="00E43ADC" w:rsidRDefault="004A3197" w:rsidP="004A31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3A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1BBC" w14:textId="5D4A42BA" w:rsidR="00DA0608" w:rsidRPr="00E43ADC" w:rsidRDefault="004A3197" w:rsidP="004A31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3A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8BD76" w14:textId="68CEC2DD" w:rsidR="00DA0608" w:rsidRPr="00B34E0D" w:rsidRDefault="00DA0608" w:rsidP="007453A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10C8ECBC" w14:textId="77777777" w:rsidR="0051260F" w:rsidRDefault="0051260F">
      <w:r>
        <w:br w:type="page"/>
      </w:r>
    </w:p>
    <w:tbl>
      <w:tblPr>
        <w:tblStyle w:val="a8"/>
        <w:tblW w:w="0" w:type="auto"/>
        <w:tblInd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51260F" w14:paraId="0A9CB702" w14:textId="77777777" w:rsidTr="009C56BD">
        <w:tc>
          <w:tcPr>
            <w:tcW w:w="3933" w:type="dxa"/>
          </w:tcPr>
          <w:p w14:paraId="6F34E96C" w14:textId="24B2CEBB" w:rsidR="0051260F" w:rsidRPr="002B2F24" w:rsidRDefault="0051260F" w:rsidP="0051260F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2B2F24">
              <w:rPr>
                <w:color w:val="000000"/>
                <w:sz w:val="24"/>
                <w:szCs w:val="24"/>
              </w:rPr>
              <w:lastRenderedPageBreak/>
              <w:t>Приложение №</w:t>
            </w:r>
            <w:r>
              <w:rPr>
                <w:color w:val="000000"/>
                <w:sz w:val="24"/>
                <w:szCs w:val="24"/>
              </w:rPr>
              <w:t>2</w:t>
            </w:r>
          </w:p>
          <w:p w14:paraId="5BEBD230" w14:textId="77777777" w:rsidR="0051260F" w:rsidRPr="00025913" w:rsidRDefault="0051260F" w:rsidP="0051260F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025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025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Дубровского районного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5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025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025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депутатов</w:t>
            </w:r>
          </w:p>
          <w:p w14:paraId="7A96EA05" w14:textId="4EEE132E" w:rsidR="0051260F" w:rsidRDefault="0051260F" w:rsidP="0051260F">
            <w:pPr>
              <w:tabs>
                <w:tab w:val="num" w:pos="200"/>
              </w:tabs>
              <w:outlineLvl w:val="0"/>
              <w:rPr>
                <w:sz w:val="24"/>
                <w:szCs w:val="24"/>
              </w:rPr>
            </w:pPr>
            <w:r w:rsidRPr="0002591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B9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02.2022</w:t>
            </w:r>
            <w:r w:rsidRPr="00025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59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B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75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6B9E"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</w:p>
        </w:tc>
      </w:tr>
      <w:tr w:rsidR="0051260F" w14:paraId="441DDFE4" w14:textId="77777777" w:rsidTr="001335B3">
        <w:tc>
          <w:tcPr>
            <w:tcW w:w="3933" w:type="dxa"/>
          </w:tcPr>
          <w:p w14:paraId="6E72C5DF" w14:textId="61277FF6" w:rsidR="0051260F" w:rsidRDefault="0051260F" w:rsidP="0051260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14:paraId="327E169D" w14:textId="45B5D442" w:rsidR="007453A8" w:rsidRDefault="007453A8" w:rsidP="00BD0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CF29A3" w14:textId="382D2C47" w:rsidR="00BD015B" w:rsidRPr="007453A8" w:rsidRDefault="00BD015B" w:rsidP="00BD0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A8">
        <w:rPr>
          <w:rFonts w:ascii="Times New Roman" w:hAnsi="Times New Roman" w:cs="Times New Roman"/>
          <w:b/>
          <w:sz w:val="28"/>
          <w:szCs w:val="28"/>
        </w:rPr>
        <w:t xml:space="preserve">ИНДИКАТИВНЫЕ ПОКАЗАТЕЛИ </w:t>
      </w:r>
    </w:p>
    <w:p w14:paraId="6BE5D0DC" w14:textId="77777777" w:rsidR="00E621BE" w:rsidRDefault="00E621BE" w:rsidP="00E62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A8">
        <w:rPr>
          <w:rFonts w:ascii="Times New Roman" w:hAnsi="Times New Roman" w:cs="Times New Roman"/>
          <w:b/>
          <w:sz w:val="28"/>
          <w:szCs w:val="28"/>
        </w:rPr>
        <w:t xml:space="preserve">осуществления муниципального жилищного контроля на территории </w:t>
      </w:r>
    </w:p>
    <w:p w14:paraId="6A8A71B8" w14:textId="6FCAB09B" w:rsidR="00E621BE" w:rsidRDefault="00E621BE" w:rsidP="00E62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A8">
        <w:rPr>
          <w:rFonts w:ascii="Times New Roman" w:hAnsi="Times New Roman" w:cs="Times New Roman"/>
          <w:b/>
          <w:sz w:val="28"/>
          <w:szCs w:val="28"/>
        </w:rPr>
        <w:t xml:space="preserve">Дубровского муниципального района Брянской области </w:t>
      </w:r>
    </w:p>
    <w:p w14:paraId="5BD51DF4" w14:textId="77777777" w:rsidR="00612DC2" w:rsidRDefault="00612DC2" w:rsidP="00276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57431E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>количество плановых контрольных мероприятий, проведенных за отчетный период;</w:t>
      </w:r>
    </w:p>
    <w:p w14:paraId="1AB6C8EA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>количество внеплановых контрольных мероприятий, проведенных за отчетный период;</w:t>
      </w:r>
    </w:p>
    <w:p w14:paraId="71468BE0" w14:textId="2B74F438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229">
        <w:rPr>
          <w:rFonts w:ascii="Times New Roman" w:hAnsi="Times New Roman" w:cs="Times New Roman"/>
          <w:sz w:val="28"/>
          <w:szCs w:val="28"/>
        </w:rPr>
        <w:t>количество внеплановых контрольных мероприятий, проведенных за отчетный период на основании выявления соответствия объекта контроля параметрам, утвержденн</w:t>
      </w:r>
      <w:r w:rsidR="007453A8">
        <w:rPr>
          <w:rFonts w:ascii="Times New Roman" w:hAnsi="Times New Roman" w:cs="Times New Roman"/>
          <w:sz w:val="28"/>
          <w:szCs w:val="28"/>
        </w:rPr>
        <w:t xml:space="preserve">ым индикаторами риска нарушения </w:t>
      </w:r>
      <w:r w:rsidRPr="004B5229">
        <w:rPr>
          <w:rFonts w:ascii="Times New Roman" w:hAnsi="Times New Roman" w:cs="Times New Roman"/>
          <w:sz w:val="28"/>
          <w:szCs w:val="28"/>
        </w:rPr>
        <w:t>обязательных требований, или отклонения объекта контроля от таких параметров, за отчетный период;</w:t>
      </w:r>
    </w:p>
    <w:p w14:paraId="3A710C88" w14:textId="35513063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>общее количество контрольных мероприятий взаимодействием, проведенных за отчетный период;</w:t>
      </w:r>
    </w:p>
    <w:p w14:paraId="1DFA9680" w14:textId="68C6F1CC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>количество контрольных мероприятий с взаимодействием по каждому виду КНМ, проведенных за отчетный период;</w:t>
      </w:r>
    </w:p>
    <w:p w14:paraId="316C5EDA" w14:textId="33370CA8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>количество контрольных мероприятий, проведенных с использованием средств дистанционного взаимодействия, за отчетный период;</w:t>
      </w:r>
    </w:p>
    <w:p w14:paraId="257FAD6F" w14:textId="61ED51EF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>количество обязательных профилактических визитов, проведенных за отчетный период;</w:t>
      </w:r>
    </w:p>
    <w:p w14:paraId="2E2D45CE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14:paraId="19DBB872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14:paraId="1D3FA144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14:paraId="2D1A7BDB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 xml:space="preserve">сумма административных штрафов, наложенных по результатам контрольных (надзорных) мероприятий, за отчетный период; </w:t>
      </w:r>
    </w:p>
    <w:p w14:paraId="6C0E4557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14:paraId="7A871110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14:paraId="2AA699C3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>общее количество учтенных объектов контроля на конец отчетного периода;</w:t>
      </w:r>
    </w:p>
    <w:p w14:paraId="5465868F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количество учтенных объектов контроля, отнесенных к категориям риска, по каждой из категорий риска, на конец отчетного периода; </w:t>
      </w:r>
    </w:p>
    <w:p w14:paraId="55E8090B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>количество учтенных контролируемых лиц на конец отчетного периода;</w:t>
      </w:r>
    </w:p>
    <w:p w14:paraId="41AFD6D1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14:paraId="11D0F861" w14:textId="686D33E9" w:rsidR="0006142F" w:rsidRPr="004B5229" w:rsidRDefault="0006142F" w:rsidP="0027617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5229">
        <w:rPr>
          <w:rFonts w:ascii="Times New Roman" w:hAnsi="Times New Roman" w:cs="Times New Roman"/>
          <w:sz w:val="28"/>
        </w:rPr>
        <w:t>общее количество жалоб, поданных контролируемыми лицами в досудебном порядке за отчетный период;</w:t>
      </w:r>
    </w:p>
    <w:p w14:paraId="18D55CA9" w14:textId="77777777" w:rsidR="0006142F" w:rsidRPr="004B5229" w:rsidRDefault="0006142F" w:rsidP="0027617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5229">
        <w:rPr>
          <w:rFonts w:ascii="Times New Roman" w:hAnsi="Times New Roman" w:cs="Times New Roman"/>
          <w:sz w:val="28"/>
        </w:rPr>
        <w:t>количество жалоб, в отношении которых контрольным органом был нарушен срок рассмотрения, за отчетный период;</w:t>
      </w:r>
    </w:p>
    <w:p w14:paraId="4C507471" w14:textId="77777777" w:rsidR="0006142F" w:rsidRPr="004B5229" w:rsidRDefault="0006142F" w:rsidP="0027617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5229">
        <w:rPr>
          <w:rFonts w:ascii="Times New Roman" w:hAnsi="Times New Roman" w:cs="Times New Roman"/>
          <w:sz w:val="28"/>
        </w:rPr>
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</w:t>
      </w:r>
    </w:p>
    <w:p w14:paraId="459003F8" w14:textId="77777777" w:rsidR="0006142F" w:rsidRPr="004B5229" w:rsidRDefault="0006142F" w:rsidP="0027617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B5229">
        <w:rPr>
          <w:rFonts w:ascii="Times New Roman" w:hAnsi="Times New Roman" w:cs="Times New Roman"/>
          <w:sz w:val="28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14:paraId="40F510AB" w14:textId="77777777" w:rsidR="0006142F" w:rsidRPr="004B5229" w:rsidRDefault="0006142F" w:rsidP="0027617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B5229">
        <w:rPr>
          <w:rFonts w:ascii="Times New Roman" w:hAnsi="Times New Roman" w:cs="Times New Roman"/>
          <w:sz w:val="28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</w:t>
      </w:r>
      <w:r w:rsidRPr="004B5229">
        <w:rPr>
          <w:rFonts w:ascii="Times New Roman" w:hAnsi="Times New Roman" w:cs="Times New Roman"/>
          <w:sz w:val="28"/>
        </w:rPr>
        <w:br/>
        <w:t>об удовлетворении заявленных требований, за отчетный период;</w:t>
      </w:r>
    </w:p>
    <w:p w14:paraId="148D4637" w14:textId="77777777" w:rsidR="0006142F" w:rsidRPr="004B5229" w:rsidRDefault="0006142F" w:rsidP="0027617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229">
        <w:rPr>
          <w:rFonts w:ascii="Times New Roman" w:hAnsi="Times New Roman" w:cs="Times New Roman"/>
          <w:sz w:val="28"/>
          <w:szCs w:val="28"/>
        </w:rPr>
        <w:t xml:space="preserve">количество контрольных мероприятий,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</w:t>
      </w:r>
      <w:r w:rsidRPr="004B5229">
        <w:rPr>
          <w:rFonts w:ascii="Times New Roman" w:hAnsi="Times New Roman" w:cs="Times New Roman"/>
          <w:sz w:val="28"/>
          <w:szCs w:val="28"/>
        </w:rPr>
        <w:br/>
        <w:t xml:space="preserve">и (или) отменены, за отчетный период. </w:t>
      </w:r>
    </w:p>
    <w:sectPr w:rsidR="0006142F" w:rsidRPr="004B5229" w:rsidSect="0027617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123" w:hanging="55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5F90037"/>
    <w:multiLevelType w:val="hybridMultilevel"/>
    <w:tmpl w:val="7F1E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4A2"/>
    <w:rsid w:val="00000C21"/>
    <w:rsid w:val="00025913"/>
    <w:rsid w:val="0005431C"/>
    <w:rsid w:val="0006142F"/>
    <w:rsid w:val="000C07FB"/>
    <w:rsid w:val="000E4809"/>
    <w:rsid w:val="001039A6"/>
    <w:rsid w:val="00150C92"/>
    <w:rsid w:val="00152091"/>
    <w:rsid w:val="001535B3"/>
    <w:rsid w:val="001A0E4A"/>
    <w:rsid w:val="001D6323"/>
    <w:rsid w:val="00270722"/>
    <w:rsid w:val="00276174"/>
    <w:rsid w:val="002A3976"/>
    <w:rsid w:val="002A45BF"/>
    <w:rsid w:val="003347F4"/>
    <w:rsid w:val="003A44DF"/>
    <w:rsid w:val="003B2C54"/>
    <w:rsid w:val="003E3DEA"/>
    <w:rsid w:val="00424AE0"/>
    <w:rsid w:val="004A3197"/>
    <w:rsid w:val="004A4306"/>
    <w:rsid w:val="0051158A"/>
    <w:rsid w:val="0051260F"/>
    <w:rsid w:val="005D07D9"/>
    <w:rsid w:val="0061105D"/>
    <w:rsid w:val="00612DC2"/>
    <w:rsid w:val="00667130"/>
    <w:rsid w:val="006A4485"/>
    <w:rsid w:val="006D4A20"/>
    <w:rsid w:val="006E1CD5"/>
    <w:rsid w:val="006E6603"/>
    <w:rsid w:val="00700655"/>
    <w:rsid w:val="00706332"/>
    <w:rsid w:val="007453A8"/>
    <w:rsid w:val="0076222C"/>
    <w:rsid w:val="00781384"/>
    <w:rsid w:val="007E16D2"/>
    <w:rsid w:val="008259CF"/>
    <w:rsid w:val="008631B9"/>
    <w:rsid w:val="00884C26"/>
    <w:rsid w:val="00896708"/>
    <w:rsid w:val="008A1B79"/>
    <w:rsid w:val="008F6759"/>
    <w:rsid w:val="00914262"/>
    <w:rsid w:val="00921046"/>
    <w:rsid w:val="00930CCC"/>
    <w:rsid w:val="00937519"/>
    <w:rsid w:val="00966B9E"/>
    <w:rsid w:val="00974A01"/>
    <w:rsid w:val="0099041F"/>
    <w:rsid w:val="00996DB4"/>
    <w:rsid w:val="009C56BD"/>
    <w:rsid w:val="009E5E0F"/>
    <w:rsid w:val="009F60CC"/>
    <w:rsid w:val="00A264D4"/>
    <w:rsid w:val="00A45CFE"/>
    <w:rsid w:val="00A472CC"/>
    <w:rsid w:val="00A50880"/>
    <w:rsid w:val="00A630E7"/>
    <w:rsid w:val="00A645CE"/>
    <w:rsid w:val="00AC54A2"/>
    <w:rsid w:val="00AE436D"/>
    <w:rsid w:val="00B03AA6"/>
    <w:rsid w:val="00B34E0D"/>
    <w:rsid w:val="00BA2592"/>
    <w:rsid w:val="00BC4D2D"/>
    <w:rsid w:val="00BD015B"/>
    <w:rsid w:val="00C10F5A"/>
    <w:rsid w:val="00C173D8"/>
    <w:rsid w:val="00CD43A4"/>
    <w:rsid w:val="00CD6983"/>
    <w:rsid w:val="00CE2DDA"/>
    <w:rsid w:val="00D37769"/>
    <w:rsid w:val="00D71B07"/>
    <w:rsid w:val="00D75DBF"/>
    <w:rsid w:val="00DA0608"/>
    <w:rsid w:val="00DA45DB"/>
    <w:rsid w:val="00DD5C4F"/>
    <w:rsid w:val="00DE40BB"/>
    <w:rsid w:val="00E177B8"/>
    <w:rsid w:val="00E35389"/>
    <w:rsid w:val="00E43ADC"/>
    <w:rsid w:val="00E538C1"/>
    <w:rsid w:val="00E621BE"/>
    <w:rsid w:val="00E62B8C"/>
    <w:rsid w:val="00EC7D90"/>
    <w:rsid w:val="00F04788"/>
    <w:rsid w:val="00F17C20"/>
    <w:rsid w:val="00F82D27"/>
    <w:rsid w:val="00F977BC"/>
    <w:rsid w:val="00FB479B"/>
    <w:rsid w:val="00FC57E2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F0AD"/>
  <w15:chartTrackingRefBased/>
  <w15:docId w15:val="{F80B9329-8373-4556-A16B-C3E46E60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34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334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0F5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5088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A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60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025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</dc:creator>
  <cp:keywords/>
  <dc:description/>
  <cp:lastModifiedBy>Пользователь</cp:lastModifiedBy>
  <cp:revision>6</cp:revision>
  <cp:lastPrinted>2021-12-22T14:33:00Z</cp:lastPrinted>
  <dcterms:created xsi:type="dcterms:W3CDTF">2022-03-05T09:24:00Z</dcterms:created>
  <dcterms:modified xsi:type="dcterms:W3CDTF">2022-03-05T09:53:00Z</dcterms:modified>
</cp:coreProperties>
</file>